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A1D6F3" w14:textId="77777777" w:rsidR="005C0664" w:rsidRDefault="005C0664" w:rsidP="00943AA3">
      <w:pPr>
        <w:pStyle w:val="Nzov"/>
        <w:contextualSpacing/>
      </w:pPr>
      <w:r>
        <w:t xml:space="preserve">M E S T O   Š A Ľ A   -   Mestský úrad </w:t>
      </w:r>
    </w:p>
    <w:p w14:paraId="15BFE80B" w14:textId="77777777" w:rsidR="005C0664" w:rsidRDefault="005C0664" w:rsidP="00943AA3">
      <w:pPr>
        <w:pStyle w:val="Nzov"/>
        <w:contextualSpacing/>
        <w:rPr>
          <w:sz w:val="24"/>
          <w:szCs w:val="24"/>
        </w:rPr>
      </w:pPr>
    </w:p>
    <w:p w14:paraId="7E35B793" w14:textId="77777777" w:rsidR="005C0664" w:rsidRDefault="005C0664" w:rsidP="00943AA3">
      <w:pPr>
        <w:pStyle w:val="Nzov"/>
        <w:contextualSpacing/>
        <w:rPr>
          <w:sz w:val="24"/>
          <w:szCs w:val="24"/>
        </w:rPr>
      </w:pPr>
    </w:p>
    <w:p w14:paraId="6DD0817A" w14:textId="77777777" w:rsidR="005C0664" w:rsidRDefault="005C0664" w:rsidP="00943AA3">
      <w:pPr>
        <w:pStyle w:val="Nzov"/>
        <w:contextualSpacing/>
        <w:rPr>
          <w:sz w:val="24"/>
          <w:szCs w:val="24"/>
        </w:rPr>
      </w:pPr>
    </w:p>
    <w:p w14:paraId="730427EB" w14:textId="77777777" w:rsidR="005C0664" w:rsidRDefault="005C0664" w:rsidP="00943AA3">
      <w:pPr>
        <w:pStyle w:val="Nzov"/>
        <w:contextualSpacing/>
        <w:rPr>
          <w:sz w:val="24"/>
          <w:szCs w:val="24"/>
        </w:rPr>
      </w:pPr>
    </w:p>
    <w:p w14:paraId="017C534B" w14:textId="77777777" w:rsidR="005C0664" w:rsidRDefault="005C0664" w:rsidP="00943AA3">
      <w:pPr>
        <w:pStyle w:val="Nadpis1"/>
        <w:contextualSpacing/>
        <w:jc w:val="right"/>
        <w:rPr>
          <w:b/>
          <w:sz w:val="28"/>
        </w:rPr>
      </w:pPr>
      <w:r>
        <w:rPr>
          <w:b/>
          <w:sz w:val="28"/>
        </w:rPr>
        <w:t>Mestské zastupiteľstvo v Šali</w:t>
      </w:r>
    </w:p>
    <w:p w14:paraId="19940D89" w14:textId="77777777" w:rsidR="005C0664" w:rsidRDefault="005C0664" w:rsidP="00943AA3">
      <w:pPr>
        <w:pStyle w:val="Nzov"/>
        <w:contextualSpacing/>
        <w:jc w:val="left"/>
        <w:rPr>
          <w:sz w:val="24"/>
          <w:szCs w:val="24"/>
        </w:rPr>
      </w:pPr>
    </w:p>
    <w:p w14:paraId="5FD33419" w14:textId="77777777" w:rsidR="002A5613" w:rsidRDefault="002A5613" w:rsidP="00943AA3">
      <w:pPr>
        <w:pStyle w:val="Nzov"/>
        <w:contextualSpacing/>
        <w:jc w:val="left"/>
        <w:rPr>
          <w:sz w:val="24"/>
          <w:szCs w:val="24"/>
        </w:rPr>
      </w:pPr>
    </w:p>
    <w:p w14:paraId="5DDC9172" w14:textId="77777777" w:rsidR="002A5613" w:rsidRDefault="002A5613" w:rsidP="00943AA3">
      <w:pPr>
        <w:pStyle w:val="Nzov"/>
        <w:contextualSpacing/>
        <w:jc w:val="left"/>
        <w:rPr>
          <w:sz w:val="24"/>
          <w:szCs w:val="24"/>
        </w:rPr>
      </w:pPr>
    </w:p>
    <w:p w14:paraId="22CA2BD3" w14:textId="77777777" w:rsidR="002A5613" w:rsidRDefault="002A5613" w:rsidP="00943AA3">
      <w:pPr>
        <w:pStyle w:val="Nzov"/>
        <w:contextualSpacing/>
        <w:jc w:val="left"/>
        <w:rPr>
          <w:sz w:val="24"/>
          <w:szCs w:val="24"/>
        </w:rPr>
      </w:pPr>
    </w:p>
    <w:p w14:paraId="3913EB28" w14:textId="77777777" w:rsidR="002A5613" w:rsidRDefault="002A5613" w:rsidP="00943AA3">
      <w:pPr>
        <w:pStyle w:val="Nzov"/>
        <w:contextualSpacing/>
        <w:jc w:val="left"/>
        <w:rPr>
          <w:sz w:val="24"/>
          <w:szCs w:val="24"/>
        </w:rPr>
      </w:pPr>
    </w:p>
    <w:p w14:paraId="1634940D" w14:textId="77777777" w:rsidR="002A5613" w:rsidRDefault="002A5613" w:rsidP="00943AA3">
      <w:pPr>
        <w:pStyle w:val="Nzov"/>
        <w:contextualSpacing/>
        <w:jc w:val="left"/>
        <w:rPr>
          <w:sz w:val="24"/>
          <w:szCs w:val="24"/>
        </w:rPr>
      </w:pPr>
    </w:p>
    <w:p w14:paraId="0343DAD4" w14:textId="1D65B8F9" w:rsidR="005C0664" w:rsidRDefault="005C0664" w:rsidP="00943AA3">
      <w:pPr>
        <w:pStyle w:val="Nzov"/>
        <w:contextualSpacing/>
        <w:jc w:val="left"/>
        <w:rPr>
          <w:b w:val="0"/>
        </w:rPr>
      </w:pPr>
      <w:r>
        <w:rPr>
          <w:sz w:val="24"/>
          <w:szCs w:val="24"/>
        </w:rPr>
        <w:t>Materiál číslo</w:t>
      </w:r>
      <w:r w:rsidR="00D6298E">
        <w:rPr>
          <w:sz w:val="24"/>
          <w:szCs w:val="24"/>
        </w:rPr>
        <w:t xml:space="preserve"> D</w:t>
      </w:r>
      <w:r w:rsidR="002A5613">
        <w:rPr>
          <w:sz w:val="24"/>
          <w:szCs w:val="24"/>
        </w:rPr>
        <w:t xml:space="preserve"> 4/6/2024</w:t>
      </w:r>
    </w:p>
    <w:p w14:paraId="5D2E9FB3" w14:textId="0ADF0412" w:rsidR="005C0664" w:rsidRDefault="00F00E7D" w:rsidP="00943AA3">
      <w:pPr>
        <w:spacing w:after="0" w:line="240" w:lineRule="auto"/>
        <w:contextualSpacing/>
        <w:jc w:val="both"/>
        <w:rPr>
          <w:rFonts w:ascii="Times New Roman" w:hAnsi="Times New Roman" w:cs="Times New Roman"/>
          <w:b/>
          <w:sz w:val="28"/>
          <w:szCs w:val="28"/>
          <w:u w:val="single"/>
        </w:rPr>
      </w:pPr>
      <w:r>
        <w:rPr>
          <w:rFonts w:ascii="Times New Roman" w:hAnsi="Times New Roman" w:cs="Times New Roman"/>
          <w:b/>
          <w:sz w:val="28"/>
          <w:szCs w:val="28"/>
          <w:u w:val="single"/>
        </w:rPr>
        <w:t>Návrh na trvalé upustenie od vymáhania pohľadáv</w:t>
      </w:r>
      <w:r w:rsidR="009E2FA2">
        <w:rPr>
          <w:rFonts w:ascii="Times New Roman" w:hAnsi="Times New Roman" w:cs="Times New Roman"/>
          <w:b/>
          <w:sz w:val="28"/>
          <w:szCs w:val="28"/>
          <w:u w:val="single"/>
        </w:rPr>
        <w:t>o</w:t>
      </w:r>
      <w:r>
        <w:rPr>
          <w:rFonts w:ascii="Times New Roman" w:hAnsi="Times New Roman" w:cs="Times New Roman"/>
          <w:b/>
          <w:sz w:val="28"/>
          <w:szCs w:val="28"/>
          <w:u w:val="single"/>
        </w:rPr>
        <w:t>k</w:t>
      </w:r>
      <w:r w:rsidR="00335663" w:rsidRPr="00335663">
        <w:rPr>
          <w:rFonts w:ascii="Times New Roman" w:hAnsi="Times New Roman" w:cs="Times New Roman"/>
          <w:b/>
          <w:sz w:val="28"/>
          <w:szCs w:val="28"/>
          <w:u w:val="single"/>
        </w:rPr>
        <w:t xml:space="preserve"> na nájomnom za užívanie byt</w:t>
      </w:r>
      <w:r w:rsidR="008A27E0">
        <w:rPr>
          <w:rFonts w:ascii="Times New Roman" w:hAnsi="Times New Roman" w:cs="Times New Roman"/>
          <w:b/>
          <w:sz w:val="28"/>
          <w:szCs w:val="28"/>
          <w:u w:val="single"/>
        </w:rPr>
        <w:t>u</w:t>
      </w:r>
      <w:r w:rsidR="00335663" w:rsidRPr="00335663">
        <w:rPr>
          <w:rFonts w:ascii="Times New Roman" w:hAnsi="Times New Roman" w:cs="Times New Roman"/>
          <w:b/>
          <w:sz w:val="28"/>
          <w:szCs w:val="28"/>
          <w:u w:val="single"/>
        </w:rPr>
        <w:t xml:space="preserve"> vo vlastníctve mesta Šaľa</w:t>
      </w:r>
      <w:r w:rsidR="007B2EE4">
        <w:rPr>
          <w:rFonts w:ascii="Times New Roman" w:hAnsi="Times New Roman" w:cs="Times New Roman"/>
          <w:b/>
          <w:sz w:val="28"/>
          <w:szCs w:val="28"/>
          <w:u w:val="single"/>
        </w:rPr>
        <w:t xml:space="preserve"> </w:t>
      </w:r>
    </w:p>
    <w:p w14:paraId="60B18812" w14:textId="77777777" w:rsidR="00BE701B" w:rsidRDefault="00BE701B" w:rsidP="00943AA3">
      <w:pPr>
        <w:spacing w:after="0" w:line="240" w:lineRule="auto"/>
        <w:contextualSpacing/>
        <w:outlineLvl w:val="0"/>
        <w:rPr>
          <w:u w:val="single"/>
        </w:rPr>
      </w:pPr>
    </w:p>
    <w:p w14:paraId="61B94C82" w14:textId="77777777" w:rsidR="002A5613" w:rsidRDefault="002A5613" w:rsidP="00943AA3">
      <w:pPr>
        <w:spacing w:after="0" w:line="240" w:lineRule="auto"/>
        <w:contextualSpacing/>
        <w:outlineLvl w:val="0"/>
        <w:rPr>
          <w:u w:val="single"/>
        </w:rPr>
      </w:pPr>
    </w:p>
    <w:p w14:paraId="7F8BD941" w14:textId="77777777" w:rsidR="002A5613" w:rsidRDefault="002A5613" w:rsidP="00943AA3">
      <w:pPr>
        <w:spacing w:after="0" w:line="240" w:lineRule="auto"/>
        <w:contextualSpacing/>
        <w:outlineLvl w:val="0"/>
        <w:rPr>
          <w:u w:val="single"/>
        </w:rPr>
      </w:pPr>
    </w:p>
    <w:p w14:paraId="1FACD496" w14:textId="77777777" w:rsidR="002A5613" w:rsidRDefault="002A5613" w:rsidP="00943AA3">
      <w:pPr>
        <w:spacing w:after="0" w:line="240" w:lineRule="auto"/>
        <w:contextualSpacing/>
        <w:outlineLvl w:val="0"/>
        <w:rPr>
          <w:u w:val="single"/>
        </w:rPr>
      </w:pPr>
    </w:p>
    <w:p w14:paraId="54C392E9" w14:textId="77777777" w:rsidR="002A5613" w:rsidRDefault="002A5613" w:rsidP="00943AA3">
      <w:pPr>
        <w:spacing w:after="0" w:line="240" w:lineRule="auto"/>
        <w:contextualSpacing/>
        <w:outlineLvl w:val="0"/>
        <w:rPr>
          <w:u w:val="single"/>
        </w:rPr>
      </w:pPr>
    </w:p>
    <w:p w14:paraId="6FF4E7B5" w14:textId="77777777" w:rsidR="002A5613" w:rsidRDefault="002A5613" w:rsidP="00943AA3">
      <w:pPr>
        <w:spacing w:after="0" w:line="240" w:lineRule="auto"/>
        <w:contextualSpacing/>
        <w:outlineLvl w:val="0"/>
        <w:rPr>
          <w:u w:val="single"/>
        </w:rPr>
      </w:pPr>
    </w:p>
    <w:p w14:paraId="62943E97" w14:textId="77777777" w:rsidR="005C0664"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u w:val="single"/>
        </w:rPr>
        <w:t>Návrh na uznesenie:</w:t>
      </w:r>
    </w:p>
    <w:p w14:paraId="6C320317" w14:textId="77777777" w:rsidR="005C0664" w:rsidRDefault="005C0664" w:rsidP="00943AA3">
      <w:pPr>
        <w:spacing w:after="0" w:line="240" w:lineRule="auto"/>
        <w:contextualSpacing/>
        <w:outlineLvl w:val="0"/>
        <w:rPr>
          <w:rFonts w:ascii="Times New Roman" w:hAnsi="Times New Roman" w:cs="Times New Roman"/>
          <w:sz w:val="24"/>
          <w:szCs w:val="24"/>
        </w:rPr>
      </w:pPr>
    </w:p>
    <w:p w14:paraId="55AD85A9" w14:textId="230E3C7F" w:rsidR="00067F61" w:rsidRPr="00067F61" w:rsidRDefault="005C0664" w:rsidP="00943AA3">
      <w:pPr>
        <w:spacing w:after="0" w:line="240" w:lineRule="auto"/>
        <w:contextualSpacing/>
        <w:outlineLvl w:val="0"/>
        <w:rPr>
          <w:rFonts w:ascii="Times New Roman" w:hAnsi="Times New Roman" w:cs="Times New Roman"/>
          <w:sz w:val="24"/>
          <w:szCs w:val="24"/>
        </w:rPr>
      </w:pPr>
      <w:r>
        <w:rPr>
          <w:rFonts w:ascii="Times New Roman" w:hAnsi="Times New Roman" w:cs="Times New Roman"/>
          <w:sz w:val="24"/>
          <w:szCs w:val="24"/>
        </w:rPr>
        <w:t>Mestské zastupiteľstvo v</w:t>
      </w:r>
      <w:r w:rsidR="003868A3">
        <w:rPr>
          <w:rFonts w:ascii="Times New Roman" w:hAnsi="Times New Roman" w:cs="Times New Roman"/>
          <w:sz w:val="24"/>
          <w:szCs w:val="24"/>
        </w:rPr>
        <w:t> </w:t>
      </w:r>
      <w:r w:rsidR="00067F61">
        <w:rPr>
          <w:rFonts w:ascii="Times New Roman" w:hAnsi="Times New Roman" w:cs="Times New Roman"/>
          <w:sz w:val="24"/>
          <w:szCs w:val="24"/>
        </w:rPr>
        <w:t>Šali</w:t>
      </w:r>
    </w:p>
    <w:p w14:paraId="7CED8B6B" w14:textId="77777777" w:rsidR="00067F61" w:rsidRPr="00067F61" w:rsidRDefault="005C0664" w:rsidP="00943AA3">
      <w:pPr>
        <w:pStyle w:val="Nadpis2"/>
        <w:keepLines w:val="0"/>
        <w:numPr>
          <w:ilvl w:val="0"/>
          <w:numId w:val="1"/>
        </w:numPr>
        <w:tabs>
          <w:tab w:val="num" w:pos="360"/>
        </w:tabs>
        <w:spacing w:before="0" w:line="240" w:lineRule="auto"/>
        <w:contextualSpacing/>
        <w:jc w:val="both"/>
        <w:rPr>
          <w:rFonts w:ascii="Times New Roman" w:hAnsi="Times New Roman"/>
          <w:b w:val="0"/>
          <w:color w:val="auto"/>
          <w:sz w:val="24"/>
          <w:szCs w:val="24"/>
        </w:rPr>
      </w:pPr>
      <w:r w:rsidRPr="00067F61">
        <w:rPr>
          <w:rFonts w:ascii="Times New Roman" w:hAnsi="Times New Roman"/>
          <w:color w:val="auto"/>
          <w:sz w:val="24"/>
          <w:szCs w:val="24"/>
        </w:rPr>
        <w:t>prerokovalo</w:t>
      </w:r>
    </w:p>
    <w:p w14:paraId="400A7EB5" w14:textId="07098D55" w:rsidR="005C0664" w:rsidRPr="00067F61" w:rsidRDefault="00F00E7D" w:rsidP="00943AA3">
      <w:pPr>
        <w:pStyle w:val="Nadpis2"/>
        <w:keepLines w:val="0"/>
        <w:spacing w:before="0" w:line="240" w:lineRule="auto"/>
        <w:ind w:left="360"/>
        <w:contextualSpacing/>
        <w:jc w:val="both"/>
        <w:rPr>
          <w:rFonts w:ascii="Times New Roman" w:hAnsi="Times New Roman"/>
          <w:b w:val="0"/>
          <w:color w:val="auto"/>
          <w:sz w:val="24"/>
          <w:szCs w:val="24"/>
        </w:rPr>
      </w:pPr>
      <w:r>
        <w:rPr>
          <w:rFonts w:ascii="Times New Roman" w:hAnsi="Times New Roman"/>
          <w:b w:val="0"/>
          <w:color w:val="auto"/>
          <w:sz w:val="24"/>
          <w:szCs w:val="24"/>
        </w:rPr>
        <w:t>návrh na trvalé upustenie od vymáhania pohľ</w:t>
      </w:r>
      <w:r w:rsidR="00335663">
        <w:rPr>
          <w:rFonts w:ascii="Times New Roman" w:hAnsi="Times New Roman"/>
          <w:b w:val="0"/>
          <w:color w:val="auto"/>
          <w:sz w:val="24"/>
          <w:szCs w:val="24"/>
        </w:rPr>
        <w:t>a</w:t>
      </w:r>
      <w:r>
        <w:rPr>
          <w:rFonts w:ascii="Times New Roman" w:hAnsi="Times New Roman"/>
          <w:b w:val="0"/>
          <w:color w:val="auto"/>
          <w:sz w:val="24"/>
          <w:szCs w:val="24"/>
        </w:rPr>
        <w:t>dáv</w:t>
      </w:r>
      <w:r w:rsidR="000C55A8">
        <w:rPr>
          <w:rFonts w:ascii="Times New Roman" w:hAnsi="Times New Roman"/>
          <w:b w:val="0"/>
          <w:color w:val="auto"/>
          <w:sz w:val="24"/>
          <w:szCs w:val="24"/>
        </w:rPr>
        <w:t>o</w:t>
      </w:r>
      <w:r>
        <w:rPr>
          <w:rFonts w:ascii="Times New Roman" w:hAnsi="Times New Roman"/>
          <w:b w:val="0"/>
          <w:color w:val="auto"/>
          <w:sz w:val="24"/>
          <w:szCs w:val="24"/>
        </w:rPr>
        <w:t>k</w:t>
      </w:r>
      <w:r w:rsidR="00335663">
        <w:rPr>
          <w:rFonts w:ascii="Times New Roman" w:hAnsi="Times New Roman"/>
          <w:b w:val="0"/>
          <w:color w:val="auto"/>
          <w:sz w:val="24"/>
          <w:szCs w:val="24"/>
        </w:rPr>
        <w:t xml:space="preserve"> na nájomnom za užívan</w:t>
      </w:r>
      <w:r w:rsidR="00261F84">
        <w:rPr>
          <w:rFonts w:ascii="Times New Roman" w:hAnsi="Times New Roman"/>
          <w:b w:val="0"/>
          <w:color w:val="auto"/>
          <w:sz w:val="24"/>
          <w:szCs w:val="24"/>
        </w:rPr>
        <w:t>i</w:t>
      </w:r>
      <w:r w:rsidR="00C13489">
        <w:rPr>
          <w:rFonts w:ascii="Times New Roman" w:hAnsi="Times New Roman"/>
          <w:b w:val="0"/>
          <w:color w:val="auto"/>
          <w:sz w:val="24"/>
          <w:szCs w:val="24"/>
        </w:rPr>
        <w:t>e</w:t>
      </w:r>
      <w:r w:rsidR="00335663">
        <w:rPr>
          <w:rFonts w:ascii="Times New Roman" w:hAnsi="Times New Roman"/>
          <w:b w:val="0"/>
          <w:color w:val="auto"/>
          <w:sz w:val="24"/>
          <w:szCs w:val="24"/>
        </w:rPr>
        <w:t xml:space="preserve"> byt</w:t>
      </w:r>
      <w:r w:rsidR="00C13489">
        <w:rPr>
          <w:rFonts w:ascii="Times New Roman" w:hAnsi="Times New Roman"/>
          <w:b w:val="0"/>
          <w:color w:val="auto"/>
          <w:sz w:val="24"/>
          <w:szCs w:val="24"/>
        </w:rPr>
        <w:t>u</w:t>
      </w:r>
      <w:r w:rsidR="00335663">
        <w:rPr>
          <w:rFonts w:ascii="Times New Roman" w:hAnsi="Times New Roman"/>
          <w:b w:val="0"/>
          <w:color w:val="auto"/>
          <w:sz w:val="24"/>
          <w:szCs w:val="24"/>
        </w:rPr>
        <w:t xml:space="preserve"> vo vlastníctve mesta Šaľa</w:t>
      </w:r>
      <w:r w:rsidR="002A5613">
        <w:rPr>
          <w:rFonts w:ascii="Times New Roman" w:hAnsi="Times New Roman"/>
          <w:b w:val="0"/>
          <w:color w:val="auto"/>
          <w:sz w:val="24"/>
          <w:szCs w:val="24"/>
        </w:rPr>
        <w:t>,</w:t>
      </w:r>
      <w:r w:rsidR="007B2EE4">
        <w:rPr>
          <w:rFonts w:ascii="Times New Roman" w:hAnsi="Times New Roman"/>
          <w:b w:val="0"/>
          <w:color w:val="auto"/>
          <w:sz w:val="24"/>
          <w:szCs w:val="24"/>
        </w:rPr>
        <w:t xml:space="preserve"> </w:t>
      </w:r>
    </w:p>
    <w:p w14:paraId="1CA3668F" w14:textId="77777777" w:rsidR="00BE2090" w:rsidRPr="007B2EE4" w:rsidRDefault="00BE2090" w:rsidP="00943AA3">
      <w:pPr>
        <w:pStyle w:val="Nadpis2"/>
        <w:keepLines w:val="0"/>
        <w:numPr>
          <w:ilvl w:val="0"/>
          <w:numId w:val="1"/>
        </w:numPr>
        <w:tabs>
          <w:tab w:val="num" w:pos="360"/>
        </w:tabs>
        <w:spacing w:before="0" w:line="240" w:lineRule="auto"/>
        <w:contextualSpacing/>
        <w:jc w:val="both"/>
        <w:rPr>
          <w:rFonts w:ascii="Times New Roman" w:hAnsi="Times New Roman"/>
          <w:bCs w:val="0"/>
          <w:color w:val="auto"/>
          <w:sz w:val="24"/>
          <w:szCs w:val="24"/>
        </w:rPr>
      </w:pPr>
      <w:r w:rsidRPr="007B2EE4">
        <w:rPr>
          <w:rFonts w:ascii="Times New Roman" w:hAnsi="Times New Roman"/>
          <w:bCs w:val="0"/>
          <w:color w:val="auto"/>
          <w:sz w:val="24"/>
          <w:szCs w:val="24"/>
        </w:rPr>
        <w:t>schvaľuje</w:t>
      </w:r>
    </w:p>
    <w:p w14:paraId="5E78BB2F" w14:textId="147FB0DA" w:rsidR="00B16F67" w:rsidRDefault="003860A9" w:rsidP="003860A9">
      <w:pPr>
        <w:pStyle w:val="Nadpis2"/>
        <w:keepLines w:val="0"/>
        <w:spacing w:before="0" w:line="240" w:lineRule="auto"/>
        <w:contextualSpacing/>
        <w:jc w:val="both"/>
        <w:rPr>
          <w:rFonts w:ascii="Times New Roman" w:hAnsi="Times New Roman"/>
          <w:b w:val="0"/>
          <w:color w:val="auto"/>
          <w:sz w:val="24"/>
          <w:szCs w:val="24"/>
        </w:rPr>
      </w:pPr>
      <w:r>
        <w:rPr>
          <w:rFonts w:ascii="Times New Roman" w:hAnsi="Times New Roman"/>
          <w:b w:val="0"/>
          <w:color w:val="auto"/>
          <w:sz w:val="24"/>
          <w:szCs w:val="24"/>
        </w:rPr>
        <w:t xml:space="preserve">      </w:t>
      </w:r>
      <w:r w:rsidR="00C13489">
        <w:rPr>
          <w:rFonts w:ascii="Times New Roman" w:hAnsi="Times New Roman"/>
          <w:b w:val="0"/>
          <w:color w:val="auto"/>
          <w:sz w:val="24"/>
          <w:szCs w:val="24"/>
        </w:rPr>
        <w:t>trvalé upustenie od vymáhania pohľadávk</w:t>
      </w:r>
      <w:r w:rsidR="000C55A8">
        <w:rPr>
          <w:rFonts w:ascii="Times New Roman" w:hAnsi="Times New Roman"/>
          <w:b w:val="0"/>
          <w:color w:val="auto"/>
          <w:sz w:val="24"/>
          <w:szCs w:val="24"/>
        </w:rPr>
        <w:t>y</w:t>
      </w:r>
      <w:r w:rsidR="00C13489">
        <w:rPr>
          <w:rFonts w:ascii="Times New Roman" w:hAnsi="Times New Roman"/>
          <w:b w:val="0"/>
          <w:color w:val="auto"/>
          <w:sz w:val="24"/>
          <w:szCs w:val="24"/>
        </w:rPr>
        <w:t xml:space="preserve"> </w:t>
      </w:r>
      <w:r w:rsidR="000C55A8">
        <w:rPr>
          <w:rFonts w:ascii="Times New Roman" w:hAnsi="Times New Roman"/>
          <w:b w:val="0"/>
          <w:color w:val="auto"/>
          <w:sz w:val="24"/>
          <w:szCs w:val="24"/>
        </w:rPr>
        <w:t>od</w:t>
      </w:r>
      <w:r w:rsidR="002A5613">
        <w:rPr>
          <w:rFonts w:ascii="Times New Roman" w:hAnsi="Times New Roman"/>
          <w:b w:val="0"/>
          <w:color w:val="auto"/>
          <w:sz w:val="24"/>
          <w:szCs w:val="24"/>
        </w:rPr>
        <w:t>:</w:t>
      </w:r>
      <w:r w:rsidR="000C55A8">
        <w:rPr>
          <w:rFonts w:ascii="Times New Roman" w:hAnsi="Times New Roman"/>
          <w:b w:val="0"/>
          <w:color w:val="auto"/>
          <w:sz w:val="24"/>
          <w:szCs w:val="24"/>
        </w:rPr>
        <w:t xml:space="preserve"> </w:t>
      </w:r>
    </w:p>
    <w:p w14:paraId="03F0949A" w14:textId="0F88A71B" w:rsidR="00DA7186" w:rsidRDefault="000C55A8" w:rsidP="00B16F67">
      <w:pPr>
        <w:pStyle w:val="Nadpis2"/>
        <w:keepLines w:val="0"/>
        <w:numPr>
          <w:ilvl w:val="0"/>
          <w:numId w:val="16"/>
        </w:numPr>
        <w:spacing w:before="0" w:line="240" w:lineRule="auto"/>
        <w:contextualSpacing/>
        <w:jc w:val="both"/>
        <w:rPr>
          <w:rFonts w:ascii="Times New Roman" w:hAnsi="Times New Roman"/>
          <w:b w:val="0"/>
          <w:color w:val="auto"/>
          <w:sz w:val="24"/>
          <w:szCs w:val="24"/>
        </w:rPr>
      </w:pPr>
      <w:r>
        <w:rPr>
          <w:rFonts w:ascii="Times New Roman" w:hAnsi="Times New Roman"/>
          <w:b w:val="0"/>
          <w:color w:val="auto"/>
          <w:sz w:val="24"/>
          <w:szCs w:val="24"/>
        </w:rPr>
        <w:t>neb. Julian</w:t>
      </w:r>
      <w:r w:rsidR="003976D1">
        <w:rPr>
          <w:rFonts w:ascii="Times New Roman" w:hAnsi="Times New Roman"/>
          <w:b w:val="0"/>
          <w:color w:val="auto"/>
          <w:sz w:val="24"/>
          <w:szCs w:val="24"/>
        </w:rPr>
        <w:t>a</w:t>
      </w:r>
      <w:r>
        <w:rPr>
          <w:rFonts w:ascii="Times New Roman" w:hAnsi="Times New Roman"/>
          <w:b w:val="0"/>
          <w:color w:val="auto"/>
          <w:sz w:val="24"/>
          <w:szCs w:val="24"/>
        </w:rPr>
        <w:t xml:space="preserve"> Bujkov</w:t>
      </w:r>
      <w:r w:rsidR="003976D1">
        <w:rPr>
          <w:rFonts w:ascii="Times New Roman" w:hAnsi="Times New Roman"/>
          <w:b w:val="0"/>
          <w:color w:val="auto"/>
          <w:sz w:val="24"/>
          <w:szCs w:val="24"/>
        </w:rPr>
        <w:t>á</w:t>
      </w:r>
      <w:r w:rsidR="00631585">
        <w:rPr>
          <w:rFonts w:ascii="Times New Roman" w:hAnsi="Times New Roman"/>
          <w:b w:val="0"/>
          <w:color w:val="auto"/>
          <w:sz w:val="24"/>
          <w:szCs w:val="24"/>
        </w:rPr>
        <w:t>,</w:t>
      </w:r>
      <w:r>
        <w:rPr>
          <w:rFonts w:ascii="Times New Roman" w:hAnsi="Times New Roman"/>
          <w:b w:val="0"/>
          <w:color w:val="auto"/>
          <w:sz w:val="24"/>
          <w:szCs w:val="24"/>
        </w:rPr>
        <w:t xml:space="preserve"> naposledy bytom Narcisová 19</w:t>
      </w:r>
      <w:r w:rsidR="002A5613">
        <w:rPr>
          <w:rFonts w:ascii="Times New Roman" w:hAnsi="Times New Roman"/>
          <w:b w:val="0"/>
          <w:color w:val="auto"/>
          <w:sz w:val="24"/>
          <w:szCs w:val="24"/>
        </w:rPr>
        <w:t>,</w:t>
      </w:r>
      <w:r w:rsidR="002D57E6">
        <w:rPr>
          <w:rFonts w:ascii="Times New Roman" w:hAnsi="Times New Roman"/>
          <w:b w:val="0"/>
          <w:color w:val="auto"/>
          <w:sz w:val="24"/>
          <w:szCs w:val="24"/>
        </w:rPr>
        <w:t xml:space="preserve"> byt č. 33</w:t>
      </w:r>
      <w:r>
        <w:rPr>
          <w:rFonts w:ascii="Times New Roman" w:hAnsi="Times New Roman"/>
          <w:b w:val="0"/>
          <w:color w:val="auto"/>
          <w:sz w:val="24"/>
          <w:szCs w:val="24"/>
        </w:rPr>
        <w:t>, 927 05 Šaľa</w:t>
      </w:r>
      <w:r w:rsidR="00B16F67">
        <w:rPr>
          <w:rFonts w:ascii="Times New Roman" w:hAnsi="Times New Roman"/>
          <w:b w:val="0"/>
          <w:color w:val="auto"/>
          <w:sz w:val="24"/>
          <w:szCs w:val="24"/>
        </w:rPr>
        <w:t>,</w:t>
      </w:r>
      <w:r w:rsidR="00261F84">
        <w:rPr>
          <w:rFonts w:ascii="Times New Roman" w:hAnsi="Times New Roman"/>
          <w:b w:val="0"/>
          <w:color w:val="auto"/>
          <w:sz w:val="24"/>
          <w:szCs w:val="24"/>
        </w:rPr>
        <w:t xml:space="preserve"> podľa </w:t>
      </w:r>
      <w:r w:rsidR="002A5613">
        <w:rPr>
          <w:rFonts w:ascii="Times New Roman" w:hAnsi="Times New Roman"/>
          <w:b w:val="0"/>
          <w:color w:val="auto"/>
          <w:sz w:val="24"/>
          <w:szCs w:val="24"/>
        </w:rPr>
        <w:br/>
      </w:r>
      <w:r w:rsidR="00261F84">
        <w:rPr>
          <w:rFonts w:ascii="Times New Roman" w:hAnsi="Times New Roman"/>
          <w:b w:val="0"/>
          <w:color w:val="auto"/>
          <w:sz w:val="24"/>
          <w:szCs w:val="24"/>
        </w:rPr>
        <w:t xml:space="preserve">§ 4 ods. 3 písm. l) v spojení </w:t>
      </w:r>
      <w:r w:rsidRPr="000C55A8">
        <w:rPr>
          <w:rFonts w:ascii="Times New Roman" w:hAnsi="Times New Roman"/>
          <w:b w:val="0"/>
          <w:color w:val="auto"/>
          <w:sz w:val="24"/>
          <w:szCs w:val="24"/>
        </w:rPr>
        <w:t>§ 20 ods. 2 písm.</w:t>
      </w:r>
      <w:r>
        <w:rPr>
          <w:rFonts w:ascii="Times New Roman" w:hAnsi="Times New Roman"/>
          <w:b w:val="0"/>
          <w:color w:val="auto"/>
          <w:sz w:val="24"/>
          <w:szCs w:val="24"/>
        </w:rPr>
        <w:t xml:space="preserve"> </w:t>
      </w:r>
      <w:r w:rsidR="00B16F67">
        <w:rPr>
          <w:rFonts w:ascii="Times New Roman" w:hAnsi="Times New Roman"/>
          <w:b w:val="0"/>
          <w:color w:val="auto"/>
          <w:sz w:val="24"/>
          <w:szCs w:val="24"/>
        </w:rPr>
        <w:t>c</w:t>
      </w:r>
      <w:r>
        <w:rPr>
          <w:rFonts w:ascii="Times New Roman" w:hAnsi="Times New Roman"/>
          <w:b w:val="0"/>
          <w:color w:val="auto"/>
          <w:sz w:val="24"/>
          <w:szCs w:val="24"/>
        </w:rPr>
        <w:t>)</w:t>
      </w:r>
      <w:r w:rsidR="00475F39">
        <w:rPr>
          <w:rFonts w:ascii="Times New Roman" w:hAnsi="Times New Roman"/>
          <w:b w:val="0"/>
          <w:color w:val="auto"/>
          <w:sz w:val="24"/>
          <w:szCs w:val="24"/>
        </w:rPr>
        <w:t xml:space="preserve"> Zásad hospodárenia s majetkom mesta Šaľa </w:t>
      </w:r>
      <w:r w:rsidR="00261F84">
        <w:rPr>
          <w:rFonts w:ascii="Times New Roman" w:hAnsi="Times New Roman"/>
          <w:b w:val="0"/>
          <w:color w:val="auto"/>
          <w:sz w:val="24"/>
          <w:szCs w:val="24"/>
        </w:rPr>
        <w:t>v platnom znení</w:t>
      </w:r>
      <w:r w:rsidR="002A5613">
        <w:rPr>
          <w:rFonts w:ascii="Times New Roman" w:hAnsi="Times New Roman"/>
          <w:b w:val="0"/>
          <w:color w:val="auto"/>
          <w:sz w:val="24"/>
          <w:szCs w:val="24"/>
        </w:rPr>
        <w:t>,</w:t>
      </w:r>
      <w:r w:rsidR="00261F84">
        <w:rPr>
          <w:rFonts w:ascii="Times New Roman" w:hAnsi="Times New Roman"/>
          <w:b w:val="0"/>
          <w:color w:val="auto"/>
          <w:sz w:val="24"/>
          <w:szCs w:val="24"/>
        </w:rPr>
        <w:t xml:space="preserve"> </w:t>
      </w:r>
      <w:r>
        <w:rPr>
          <w:rFonts w:ascii="Times New Roman" w:hAnsi="Times New Roman"/>
          <w:b w:val="0"/>
          <w:color w:val="auto"/>
          <w:sz w:val="24"/>
          <w:szCs w:val="24"/>
        </w:rPr>
        <w:t xml:space="preserve">v sume </w:t>
      </w:r>
      <w:r w:rsidRPr="000C55A8">
        <w:rPr>
          <w:rFonts w:ascii="Times New Roman" w:hAnsi="Times New Roman"/>
          <w:b w:val="0"/>
          <w:color w:val="auto"/>
          <w:sz w:val="24"/>
          <w:szCs w:val="24"/>
        </w:rPr>
        <w:t>4</w:t>
      </w:r>
      <w:r w:rsidR="002A5613">
        <w:rPr>
          <w:rFonts w:ascii="Times New Roman" w:hAnsi="Times New Roman"/>
          <w:b w:val="0"/>
          <w:color w:val="auto"/>
          <w:sz w:val="24"/>
          <w:szCs w:val="24"/>
        </w:rPr>
        <w:t xml:space="preserve"> </w:t>
      </w:r>
      <w:r w:rsidRPr="000C55A8">
        <w:rPr>
          <w:rFonts w:ascii="Times New Roman" w:hAnsi="Times New Roman"/>
          <w:b w:val="0"/>
          <w:color w:val="auto"/>
          <w:sz w:val="24"/>
          <w:szCs w:val="24"/>
        </w:rPr>
        <w:t>961,3</w:t>
      </w:r>
      <w:r>
        <w:rPr>
          <w:rFonts w:ascii="Times New Roman" w:hAnsi="Times New Roman"/>
          <w:b w:val="0"/>
          <w:color w:val="auto"/>
          <w:sz w:val="24"/>
          <w:szCs w:val="24"/>
        </w:rPr>
        <w:t>0 EUR</w:t>
      </w:r>
      <w:r w:rsidR="006A6514">
        <w:rPr>
          <w:rFonts w:ascii="Times New Roman" w:hAnsi="Times New Roman"/>
          <w:b w:val="0"/>
          <w:color w:val="auto"/>
          <w:sz w:val="24"/>
          <w:szCs w:val="24"/>
        </w:rPr>
        <w:t xml:space="preserve"> v členení 4</w:t>
      </w:r>
      <w:r w:rsidR="002A5613">
        <w:rPr>
          <w:rFonts w:ascii="Times New Roman" w:hAnsi="Times New Roman"/>
          <w:b w:val="0"/>
          <w:color w:val="auto"/>
          <w:sz w:val="24"/>
          <w:szCs w:val="24"/>
        </w:rPr>
        <w:t xml:space="preserve"> </w:t>
      </w:r>
      <w:r w:rsidR="006A6514">
        <w:rPr>
          <w:rFonts w:ascii="Times New Roman" w:hAnsi="Times New Roman"/>
          <w:b w:val="0"/>
          <w:color w:val="auto"/>
          <w:sz w:val="24"/>
          <w:szCs w:val="24"/>
        </w:rPr>
        <w:t>181,88 EUR a 779,42 EUR</w:t>
      </w:r>
      <w:r w:rsidR="002A5613">
        <w:rPr>
          <w:rFonts w:ascii="Times New Roman" w:hAnsi="Times New Roman"/>
          <w:b w:val="0"/>
          <w:color w:val="auto"/>
          <w:sz w:val="24"/>
          <w:szCs w:val="24"/>
        </w:rPr>
        <w:t>,</w:t>
      </w:r>
    </w:p>
    <w:p w14:paraId="7D219F0E" w14:textId="087F7201" w:rsidR="000C55A8" w:rsidRPr="003860A9" w:rsidRDefault="002D57E6" w:rsidP="009E2FA2">
      <w:pPr>
        <w:pStyle w:val="Odsekzoznamu"/>
        <w:numPr>
          <w:ilvl w:val="0"/>
          <w:numId w:val="16"/>
        </w:numPr>
        <w:spacing w:line="240" w:lineRule="auto"/>
        <w:jc w:val="both"/>
        <w:rPr>
          <w:rFonts w:ascii="Times New Roman" w:eastAsia="Times New Roman" w:hAnsi="Times New Roman" w:cs="Times New Roman"/>
          <w:sz w:val="24"/>
          <w:szCs w:val="24"/>
        </w:rPr>
      </w:pPr>
      <w:r w:rsidRPr="00B16F67">
        <w:rPr>
          <w:rFonts w:ascii="Times New Roman" w:hAnsi="Times New Roman"/>
          <w:sz w:val="24"/>
          <w:szCs w:val="24"/>
        </w:rPr>
        <w:t>Pet</w:t>
      </w:r>
      <w:r w:rsidR="003976D1">
        <w:rPr>
          <w:rFonts w:ascii="Times New Roman" w:hAnsi="Times New Roman"/>
          <w:sz w:val="24"/>
          <w:szCs w:val="24"/>
        </w:rPr>
        <w:t>e</w:t>
      </w:r>
      <w:r w:rsidRPr="00B16F67">
        <w:rPr>
          <w:rFonts w:ascii="Times New Roman" w:hAnsi="Times New Roman"/>
          <w:sz w:val="24"/>
          <w:szCs w:val="24"/>
        </w:rPr>
        <w:t xml:space="preserve">r Horváth, </w:t>
      </w:r>
      <w:r w:rsidR="000C55A8" w:rsidRPr="00B16F67">
        <w:rPr>
          <w:rFonts w:ascii="Times New Roman" w:hAnsi="Times New Roman"/>
          <w:sz w:val="24"/>
          <w:szCs w:val="24"/>
        </w:rPr>
        <w:t>naposledy bytom Narcisová 19</w:t>
      </w:r>
      <w:r w:rsidR="002A5613">
        <w:rPr>
          <w:rFonts w:ascii="Times New Roman" w:hAnsi="Times New Roman"/>
          <w:sz w:val="24"/>
          <w:szCs w:val="24"/>
        </w:rPr>
        <w:t>,</w:t>
      </w:r>
      <w:r w:rsidRPr="00B16F67">
        <w:rPr>
          <w:rFonts w:ascii="Times New Roman" w:hAnsi="Times New Roman"/>
          <w:sz w:val="24"/>
          <w:szCs w:val="24"/>
        </w:rPr>
        <w:t xml:space="preserve"> byt č. 55</w:t>
      </w:r>
      <w:r w:rsidR="000C55A8" w:rsidRPr="00B16F67">
        <w:rPr>
          <w:rFonts w:ascii="Times New Roman" w:hAnsi="Times New Roman"/>
          <w:sz w:val="24"/>
          <w:szCs w:val="24"/>
        </w:rPr>
        <w:t>, 927 05 Šaľa</w:t>
      </w:r>
      <w:r w:rsidR="00B16F67">
        <w:rPr>
          <w:rFonts w:ascii="Times New Roman" w:hAnsi="Times New Roman"/>
          <w:sz w:val="24"/>
          <w:szCs w:val="24"/>
        </w:rPr>
        <w:t>,</w:t>
      </w:r>
      <w:r w:rsidR="000C55A8" w:rsidRPr="00B16F67">
        <w:rPr>
          <w:rFonts w:ascii="Times New Roman" w:hAnsi="Times New Roman"/>
          <w:sz w:val="24"/>
          <w:szCs w:val="24"/>
        </w:rPr>
        <w:t xml:space="preserve"> podľa § 4 ods. 3 </w:t>
      </w:r>
      <w:r w:rsidR="000C55A8" w:rsidRPr="003860A9">
        <w:rPr>
          <w:rFonts w:ascii="Times New Roman" w:hAnsi="Times New Roman"/>
          <w:sz w:val="24"/>
          <w:szCs w:val="24"/>
        </w:rPr>
        <w:t xml:space="preserve">písm. l) v spojení s § 20 ods. </w:t>
      </w:r>
      <w:r w:rsidR="00B16F67" w:rsidRPr="003860A9">
        <w:rPr>
          <w:rFonts w:ascii="Times New Roman" w:hAnsi="Times New Roman"/>
          <w:sz w:val="24"/>
          <w:szCs w:val="24"/>
        </w:rPr>
        <w:t>2 písm. a)</w:t>
      </w:r>
      <w:r w:rsidRPr="003860A9">
        <w:rPr>
          <w:rFonts w:ascii="Times New Roman" w:hAnsi="Times New Roman"/>
          <w:sz w:val="24"/>
          <w:szCs w:val="24"/>
        </w:rPr>
        <w:t xml:space="preserve"> </w:t>
      </w:r>
      <w:r w:rsidR="00B16F67" w:rsidRPr="003860A9">
        <w:rPr>
          <w:rFonts w:ascii="Times New Roman" w:hAnsi="Times New Roman"/>
          <w:sz w:val="24"/>
          <w:szCs w:val="24"/>
        </w:rPr>
        <w:t xml:space="preserve">Zásad hospodárenia s majetkom mesta Šaľa v platnom znení v sume </w:t>
      </w:r>
      <w:r w:rsidRPr="003860A9">
        <w:rPr>
          <w:rFonts w:ascii="Times New Roman" w:eastAsia="Times New Roman" w:hAnsi="Times New Roman" w:cs="Times New Roman"/>
          <w:sz w:val="24"/>
          <w:szCs w:val="24"/>
        </w:rPr>
        <w:t>1</w:t>
      </w:r>
      <w:r w:rsidR="002A5613">
        <w:rPr>
          <w:rFonts w:ascii="Times New Roman" w:eastAsia="Times New Roman" w:hAnsi="Times New Roman" w:cs="Times New Roman"/>
          <w:sz w:val="24"/>
          <w:szCs w:val="24"/>
        </w:rPr>
        <w:t xml:space="preserve"> </w:t>
      </w:r>
      <w:r w:rsidRPr="003860A9">
        <w:rPr>
          <w:rFonts w:ascii="Times New Roman" w:eastAsia="Times New Roman" w:hAnsi="Times New Roman" w:cs="Times New Roman"/>
          <w:sz w:val="24"/>
          <w:szCs w:val="24"/>
        </w:rPr>
        <w:t>190,94</w:t>
      </w:r>
      <w:r w:rsidR="00B16F67" w:rsidRPr="003860A9">
        <w:rPr>
          <w:rFonts w:ascii="Times New Roman" w:eastAsia="Times New Roman" w:hAnsi="Times New Roman" w:cs="Times New Roman"/>
          <w:sz w:val="24"/>
          <w:szCs w:val="24"/>
        </w:rPr>
        <w:t xml:space="preserve"> EUR,</w:t>
      </w:r>
    </w:p>
    <w:p w14:paraId="0727C8A3" w14:textId="2B227FEE" w:rsidR="00B16F67" w:rsidRPr="00B16F67" w:rsidRDefault="00B16F67" w:rsidP="002A5613">
      <w:pPr>
        <w:pStyle w:val="Odsekzoznamu"/>
        <w:numPr>
          <w:ilvl w:val="0"/>
          <w:numId w:val="16"/>
        </w:numPr>
        <w:spacing w:after="0" w:line="240" w:lineRule="auto"/>
        <w:jc w:val="both"/>
        <w:rPr>
          <w:rFonts w:ascii="Times New Roman" w:eastAsia="Times New Roman" w:hAnsi="Times New Roman" w:cs="Times New Roman"/>
          <w:bCs/>
          <w:sz w:val="24"/>
          <w:szCs w:val="24"/>
        </w:rPr>
      </w:pPr>
      <w:r w:rsidRPr="003860A9">
        <w:rPr>
          <w:rFonts w:ascii="Times New Roman" w:eastAsia="Times New Roman" w:hAnsi="Times New Roman" w:cs="Times New Roman"/>
          <w:sz w:val="24"/>
          <w:szCs w:val="24"/>
        </w:rPr>
        <w:t>Soňa Ajpeková</w:t>
      </w:r>
      <w:r w:rsidR="002A5613">
        <w:rPr>
          <w:rFonts w:ascii="Times New Roman" w:eastAsia="Times New Roman" w:hAnsi="Times New Roman" w:cs="Times New Roman"/>
          <w:sz w:val="24"/>
          <w:szCs w:val="24"/>
        </w:rPr>
        <w:t>,</w:t>
      </w:r>
      <w:r w:rsidRPr="003860A9">
        <w:rPr>
          <w:rFonts w:ascii="Times New Roman" w:eastAsia="Times New Roman" w:hAnsi="Times New Roman" w:cs="Times New Roman"/>
          <w:sz w:val="24"/>
          <w:szCs w:val="24"/>
        </w:rPr>
        <w:t xml:space="preserve"> </w:t>
      </w:r>
      <w:r w:rsidRPr="003860A9">
        <w:rPr>
          <w:rFonts w:ascii="Times New Roman" w:hAnsi="Times New Roman"/>
          <w:sz w:val="24"/>
          <w:szCs w:val="24"/>
        </w:rPr>
        <w:t xml:space="preserve">naposledy bytom </w:t>
      </w:r>
      <w:r w:rsidRPr="003860A9">
        <w:rPr>
          <w:rFonts w:ascii="Times New Roman" w:eastAsia="Times New Roman" w:hAnsi="Times New Roman" w:cs="Times New Roman"/>
          <w:sz w:val="24"/>
          <w:szCs w:val="24"/>
        </w:rPr>
        <w:t xml:space="preserve">Rímska 2137/1, byt č. 32, </w:t>
      </w:r>
      <w:r w:rsidRPr="003860A9">
        <w:rPr>
          <w:rFonts w:ascii="Times New Roman" w:hAnsi="Times New Roman"/>
          <w:sz w:val="24"/>
          <w:szCs w:val="24"/>
        </w:rPr>
        <w:t>927 05 Šaľa</w:t>
      </w:r>
      <w:r w:rsidR="002A5613">
        <w:rPr>
          <w:rFonts w:ascii="Times New Roman" w:hAnsi="Times New Roman"/>
          <w:sz w:val="24"/>
          <w:szCs w:val="24"/>
        </w:rPr>
        <w:t>,</w:t>
      </w:r>
      <w:r w:rsidRPr="003860A9">
        <w:rPr>
          <w:rFonts w:ascii="Times New Roman" w:hAnsi="Times New Roman"/>
          <w:sz w:val="24"/>
          <w:szCs w:val="24"/>
        </w:rPr>
        <w:t xml:space="preserve"> podľa § 4 </w:t>
      </w:r>
      <w:r w:rsidR="00631585">
        <w:rPr>
          <w:rFonts w:ascii="Times New Roman" w:hAnsi="Times New Roman"/>
          <w:sz w:val="24"/>
          <w:szCs w:val="24"/>
        </w:rPr>
        <w:br/>
      </w:r>
      <w:r w:rsidRPr="003860A9">
        <w:rPr>
          <w:rFonts w:ascii="Times New Roman" w:hAnsi="Times New Roman"/>
          <w:sz w:val="24"/>
          <w:szCs w:val="24"/>
        </w:rPr>
        <w:t>ods. 3 písm. l) v spojení s § 20 ods. 2 písm. a) Zásad hospodárenia s majetkom mesta</w:t>
      </w:r>
      <w:r>
        <w:rPr>
          <w:rFonts w:ascii="Times New Roman" w:hAnsi="Times New Roman"/>
          <w:sz w:val="24"/>
          <w:szCs w:val="24"/>
        </w:rPr>
        <w:t xml:space="preserve"> Šaľa v platnom </w:t>
      </w:r>
      <w:r w:rsidRPr="00B16F67">
        <w:rPr>
          <w:rFonts w:ascii="Times New Roman" w:hAnsi="Times New Roman"/>
          <w:sz w:val="24"/>
          <w:szCs w:val="24"/>
        </w:rPr>
        <w:t>znení v</w:t>
      </w:r>
      <w:r w:rsidR="003860A9">
        <w:rPr>
          <w:rFonts w:ascii="Times New Roman" w:hAnsi="Times New Roman"/>
          <w:sz w:val="24"/>
          <w:szCs w:val="24"/>
        </w:rPr>
        <w:t> </w:t>
      </w:r>
      <w:r w:rsidRPr="00B16F67">
        <w:rPr>
          <w:rFonts w:ascii="Times New Roman" w:hAnsi="Times New Roman"/>
          <w:sz w:val="24"/>
          <w:szCs w:val="24"/>
        </w:rPr>
        <w:t>sume</w:t>
      </w:r>
      <w:r w:rsidR="003860A9">
        <w:rPr>
          <w:rFonts w:ascii="Times New Roman" w:hAnsi="Times New Roman"/>
          <w:sz w:val="24"/>
          <w:szCs w:val="24"/>
        </w:rPr>
        <w:t xml:space="preserve"> </w:t>
      </w:r>
      <w:r w:rsidR="003860A9" w:rsidRPr="003860A9">
        <w:rPr>
          <w:rFonts w:ascii="Times New Roman" w:hAnsi="Times New Roman"/>
          <w:sz w:val="24"/>
          <w:szCs w:val="24"/>
        </w:rPr>
        <w:t>1</w:t>
      </w:r>
      <w:r w:rsidR="002A5613">
        <w:rPr>
          <w:rFonts w:ascii="Times New Roman" w:hAnsi="Times New Roman"/>
          <w:sz w:val="24"/>
          <w:szCs w:val="24"/>
        </w:rPr>
        <w:t xml:space="preserve"> </w:t>
      </w:r>
      <w:r w:rsidR="003860A9" w:rsidRPr="003860A9">
        <w:rPr>
          <w:rFonts w:ascii="Times New Roman" w:hAnsi="Times New Roman"/>
          <w:sz w:val="24"/>
          <w:szCs w:val="24"/>
        </w:rPr>
        <w:t>950,48</w:t>
      </w:r>
      <w:r w:rsidR="003860A9">
        <w:rPr>
          <w:rFonts w:ascii="Times New Roman" w:hAnsi="Times New Roman"/>
          <w:sz w:val="24"/>
          <w:szCs w:val="24"/>
        </w:rPr>
        <w:t xml:space="preserve"> EUR.</w:t>
      </w:r>
    </w:p>
    <w:p w14:paraId="4315C557" w14:textId="77777777" w:rsidR="008005E0" w:rsidRDefault="008005E0" w:rsidP="00B22DA4">
      <w:pPr>
        <w:pStyle w:val="Zkladntext"/>
        <w:tabs>
          <w:tab w:val="left" w:pos="0"/>
        </w:tabs>
        <w:spacing w:after="0" w:line="240" w:lineRule="auto"/>
        <w:contextualSpacing/>
        <w:rPr>
          <w:rFonts w:ascii="Times New Roman" w:hAnsi="Times New Roman"/>
          <w:b/>
          <w:sz w:val="24"/>
          <w:szCs w:val="24"/>
        </w:rPr>
      </w:pPr>
    </w:p>
    <w:p w14:paraId="2C6723FE" w14:textId="77777777" w:rsidR="009E2FA2" w:rsidRDefault="009E2FA2" w:rsidP="00B22DA4">
      <w:pPr>
        <w:pStyle w:val="Zkladntext"/>
        <w:tabs>
          <w:tab w:val="left" w:pos="0"/>
        </w:tabs>
        <w:spacing w:after="0" w:line="240" w:lineRule="auto"/>
        <w:contextualSpacing/>
        <w:rPr>
          <w:rFonts w:ascii="Times New Roman" w:hAnsi="Times New Roman"/>
          <w:b/>
          <w:sz w:val="24"/>
          <w:szCs w:val="24"/>
        </w:rPr>
      </w:pPr>
    </w:p>
    <w:p w14:paraId="282F3D74" w14:textId="77777777" w:rsidR="009E2FA2" w:rsidRDefault="009E2FA2" w:rsidP="00B22DA4">
      <w:pPr>
        <w:pStyle w:val="Zkladntext"/>
        <w:tabs>
          <w:tab w:val="left" w:pos="0"/>
        </w:tabs>
        <w:spacing w:after="0" w:line="240" w:lineRule="auto"/>
        <w:contextualSpacing/>
        <w:rPr>
          <w:rFonts w:ascii="Times New Roman" w:hAnsi="Times New Roman"/>
          <w:b/>
          <w:sz w:val="24"/>
          <w:szCs w:val="24"/>
        </w:rPr>
      </w:pPr>
    </w:p>
    <w:p w14:paraId="5EFC264A" w14:textId="77777777" w:rsidR="009E2FA2" w:rsidRDefault="009E2FA2" w:rsidP="00B22DA4">
      <w:pPr>
        <w:pStyle w:val="Zkladntext"/>
        <w:tabs>
          <w:tab w:val="left" w:pos="0"/>
        </w:tabs>
        <w:spacing w:after="0" w:line="240" w:lineRule="auto"/>
        <w:contextualSpacing/>
        <w:rPr>
          <w:rFonts w:ascii="Times New Roman" w:hAnsi="Times New Roman"/>
          <w:b/>
          <w:sz w:val="24"/>
          <w:szCs w:val="24"/>
        </w:rPr>
      </w:pPr>
    </w:p>
    <w:p w14:paraId="354060F7" w14:textId="77777777" w:rsidR="00C0142A" w:rsidRDefault="00C0142A" w:rsidP="00B22DA4">
      <w:pPr>
        <w:pStyle w:val="Zkladntext"/>
        <w:tabs>
          <w:tab w:val="left" w:pos="0"/>
        </w:tabs>
        <w:spacing w:after="0" w:line="240" w:lineRule="auto"/>
        <w:contextualSpacing/>
        <w:rPr>
          <w:rFonts w:ascii="Times New Roman" w:hAnsi="Times New Roman"/>
          <w:b/>
          <w:sz w:val="24"/>
          <w:szCs w:val="24"/>
        </w:rPr>
      </w:pPr>
    </w:p>
    <w:p w14:paraId="01D4ACB7" w14:textId="1BA30DAE" w:rsidR="00067F61" w:rsidRDefault="00067F61" w:rsidP="00B22DA4">
      <w:pPr>
        <w:pStyle w:val="Zkladntext"/>
        <w:tabs>
          <w:tab w:val="left" w:pos="0"/>
        </w:tabs>
        <w:spacing w:after="0" w:line="240" w:lineRule="auto"/>
        <w:contextualSpacing/>
        <w:rPr>
          <w:rFonts w:ascii="Times New Roman" w:hAnsi="Times New Roman"/>
          <w:b/>
          <w:sz w:val="24"/>
          <w:szCs w:val="24"/>
        </w:rPr>
      </w:pPr>
      <w:r>
        <w:rPr>
          <w:rFonts w:ascii="Times New Roman" w:hAnsi="Times New Roman"/>
          <w:b/>
          <w:sz w:val="24"/>
          <w:szCs w:val="24"/>
        </w:rPr>
        <w:t>Spracoval</w:t>
      </w:r>
      <w:r w:rsidR="00207F42">
        <w:rPr>
          <w:rFonts w:ascii="Times New Roman" w:hAnsi="Times New Roman"/>
          <w:b/>
          <w:sz w:val="24"/>
          <w:szCs w:val="24"/>
        </w:rPr>
        <w:t>a</w:t>
      </w:r>
      <w:r>
        <w:rPr>
          <w:rFonts w:ascii="Times New Roman" w:hAnsi="Times New Roman"/>
          <w:b/>
          <w:sz w:val="24"/>
          <w:szCs w:val="24"/>
        </w:rPr>
        <w:t>:</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Predkladá:</w:t>
      </w:r>
    </w:p>
    <w:p w14:paraId="56F298CF" w14:textId="0B7FD449" w:rsidR="00067F61" w:rsidRDefault="00DA7186" w:rsidP="00943AA3">
      <w:pPr>
        <w:spacing w:after="0" w:line="240" w:lineRule="auto"/>
        <w:contextualSpacing/>
        <w:outlineLvl w:val="0"/>
        <w:rPr>
          <w:rFonts w:ascii="Times New Roman" w:hAnsi="Times New Roman"/>
          <w:sz w:val="24"/>
          <w:szCs w:val="24"/>
        </w:rPr>
      </w:pPr>
      <w:r>
        <w:rPr>
          <w:rFonts w:ascii="Times New Roman" w:hAnsi="Times New Roman"/>
          <w:sz w:val="24"/>
          <w:szCs w:val="24"/>
        </w:rPr>
        <w:t>JUDr. Ing. Margita Pekárová</w:t>
      </w:r>
      <w:r w:rsidR="002376BE">
        <w:rPr>
          <w:rFonts w:ascii="Times New Roman" w:hAnsi="Times New Roman"/>
          <w:sz w:val="24"/>
          <w:szCs w:val="24"/>
        </w:rPr>
        <w:tab/>
      </w:r>
      <w:r w:rsidR="00631585">
        <w:rPr>
          <w:rFonts w:ascii="Times New Roman" w:hAnsi="Times New Roman"/>
          <w:sz w:val="24"/>
          <w:szCs w:val="24"/>
        </w:rPr>
        <w:t>v. r.</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4052C1">
        <w:rPr>
          <w:rFonts w:ascii="Times New Roman" w:hAnsi="Times New Roman"/>
          <w:sz w:val="24"/>
          <w:szCs w:val="24"/>
        </w:rPr>
        <w:t>Mgr. Milo</w:t>
      </w:r>
      <w:r>
        <w:rPr>
          <w:rFonts w:ascii="Times New Roman" w:hAnsi="Times New Roman"/>
          <w:sz w:val="24"/>
          <w:szCs w:val="24"/>
        </w:rPr>
        <w:t>š Kopiary</w:t>
      </w:r>
      <w:r w:rsidR="00631585">
        <w:rPr>
          <w:rFonts w:ascii="Times New Roman" w:hAnsi="Times New Roman"/>
          <w:sz w:val="24"/>
          <w:szCs w:val="24"/>
        </w:rPr>
        <w:t xml:space="preserve"> v. r.</w:t>
      </w:r>
    </w:p>
    <w:p w14:paraId="33DD1D1C" w14:textId="5E3CC1A4" w:rsidR="00AB2B8A" w:rsidRPr="00F75328" w:rsidRDefault="00DA7186" w:rsidP="00F75328">
      <w:pPr>
        <w:spacing w:after="0" w:line="240" w:lineRule="auto"/>
        <w:contextualSpacing/>
        <w:outlineLvl w:val="0"/>
        <w:rPr>
          <w:rFonts w:ascii="Times New Roman" w:hAnsi="Times New Roman"/>
          <w:sz w:val="24"/>
          <w:szCs w:val="24"/>
        </w:rPr>
      </w:pPr>
      <w:r>
        <w:rPr>
          <w:rFonts w:ascii="Times New Roman" w:hAnsi="Times New Roman"/>
          <w:sz w:val="24"/>
          <w:szCs w:val="24"/>
        </w:rPr>
        <w:t>vedúca</w:t>
      </w:r>
      <w:r w:rsidR="002376BE">
        <w:rPr>
          <w:rFonts w:ascii="Times New Roman" w:hAnsi="Times New Roman"/>
          <w:sz w:val="24"/>
          <w:szCs w:val="24"/>
        </w:rPr>
        <w:t xml:space="preserve"> OSMaZM</w:t>
      </w:r>
      <w:r w:rsidR="002376BE">
        <w:rPr>
          <w:rFonts w:ascii="Times New Roman" w:hAnsi="Times New Roman"/>
          <w:sz w:val="24"/>
          <w:szCs w:val="24"/>
        </w:rPr>
        <w:tab/>
      </w:r>
      <w:r w:rsidR="002376BE">
        <w:rPr>
          <w:rFonts w:ascii="Times New Roman" w:hAnsi="Times New Roman"/>
          <w:sz w:val="24"/>
          <w:szCs w:val="24"/>
        </w:rPr>
        <w:tab/>
      </w:r>
      <w:r w:rsidR="002376BE">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067F61">
        <w:rPr>
          <w:rFonts w:ascii="Times New Roman" w:hAnsi="Times New Roman"/>
          <w:sz w:val="24"/>
          <w:szCs w:val="24"/>
        </w:rPr>
        <w:tab/>
      </w:r>
      <w:r w:rsidR="004052C1">
        <w:rPr>
          <w:rFonts w:ascii="Times New Roman" w:hAnsi="Times New Roman"/>
          <w:sz w:val="24"/>
          <w:szCs w:val="24"/>
        </w:rPr>
        <w:t>referent</w:t>
      </w:r>
      <w:r w:rsidR="00067F61">
        <w:rPr>
          <w:rFonts w:ascii="Times New Roman" w:hAnsi="Times New Roman"/>
          <w:sz w:val="24"/>
          <w:szCs w:val="24"/>
        </w:rPr>
        <w:t xml:space="preserve"> O</w:t>
      </w:r>
      <w:r w:rsidR="002376BE">
        <w:rPr>
          <w:rFonts w:ascii="Times New Roman" w:hAnsi="Times New Roman"/>
          <w:sz w:val="24"/>
          <w:szCs w:val="24"/>
        </w:rPr>
        <w:t>SMaZM</w:t>
      </w:r>
    </w:p>
    <w:p w14:paraId="5252DBA7" w14:textId="77777777" w:rsidR="00C0142A" w:rsidRDefault="00C0142A" w:rsidP="00AB2B8A">
      <w:pPr>
        <w:pStyle w:val="Nzov"/>
        <w:contextualSpacing/>
        <w:jc w:val="left"/>
        <w:rPr>
          <w:b w:val="0"/>
          <w:sz w:val="24"/>
        </w:rPr>
      </w:pPr>
    </w:p>
    <w:p w14:paraId="4FC17700" w14:textId="77777777" w:rsidR="008005E0" w:rsidRDefault="008005E0" w:rsidP="00AB2B8A">
      <w:pPr>
        <w:pStyle w:val="Nzov"/>
        <w:contextualSpacing/>
        <w:jc w:val="left"/>
        <w:rPr>
          <w:b w:val="0"/>
          <w:sz w:val="24"/>
        </w:rPr>
      </w:pPr>
    </w:p>
    <w:p w14:paraId="4BFF12F7" w14:textId="77777777" w:rsidR="008005E0" w:rsidRDefault="008005E0" w:rsidP="00AB2B8A">
      <w:pPr>
        <w:pStyle w:val="Nzov"/>
        <w:contextualSpacing/>
        <w:jc w:val="left"/>
        <w:rPr>
          <w:b w:val="0"/>
          <w:sz w:val="24"/>
        </w:rPr>
      </w:pPr>
    </w:p>
    <w:p w14:paraId="13877103" w14:textId="09231D80" w:rsidR="00F75328" w:rsidRPr="00EE02E4" w:rsidRDefault="00766C01" w:rsidP="00AB2B8A">
      <w:pPr>
        <w:pStyle w:val="Nzov"/>
        <w:contextualSpacing/>
        <w:jc w:val="left"/>
        <w:rPr>
          <w:b w:val="0"/>
          <w:sz w:val="24"/>
        </w:rPr>
      </w:pPr>
      <w:r>
        <w:rPr>
          <w:b w:val="0"/>
          <w:sz w:val="24"/>
        </w:rPr>
        <w:t xml:space="preserve">Predložené mestskému zastupiteľstvu </w:t>
      </w:r>
      <w:r w:rsidR="003860A9">
        <w:rPr>
          <w:b w:val="0"/>
          <w:sz w:val="24"/>
        </w:rPr>
        <w:t>5. decembra</w:t>
      </w:r>
      <w:r w:rsidR="00DA7186">
        <w:rPr>
          <w:b w:val="0"/>
          <w:sz w:val="24"/>
        </w:rPr>
        <w:t xml:space="preserve"> 2024</w:t>
      </w:r>
    </w:p>
    <w:p w14:paraId="4E074D6A" w14:textId="77777777" w:rsidR="00766C01" w:rsidRDefault="00BE701B" w:rsidP="00F712B4">
      <w:pPr>
        <w:spacing w:line="240" w:lineRule="auto"/>
        <w:contextualSpacing/>
        <w:rPr>
          <w:rFonts w:ascii="Times New Roman" w:hAnsi="Times New Roman" w:cs="Times New Roman"/>
          <w:b/>
          <w:sz w:val="24"/>
          <w:szCs w:val="24"/>
        </w:rPr>
      </w:pPr>
      <w:r>
        <w:rPr>
          <w:sz w:val="24"/>
          <w:szCs w:val="24"/>
        </w:rPr>
        <w:br w:type="page"/>
      </w:r>
      <w:r w:rsidR="00766C01" w:rsidRPr="004052C1">
        <w:rPr>
          <w:rFonts w:ascii="Times New Roman" w:hAnsi="Times New Roman" w:cs="Times New Roman"/>
          <w:b/>
          <w:sz w:val="24"/>
          <w:szCs w:val="24"/>
        </w:rPr>
        <w:lastRenderedPageBreak/>
        <w:t>Dôvodová správa:</w:t>
      </w:r>
    </w:p>
    <w:p w14:paraId="5D41FA79" w14:textId="77777777" w:rsidR="002A5613" w:rsidRPr="004052C1" w:rsidRDefault="002A5613" w:rsidP="00F712B4">
      <w:pPr>
        <w:spacing w:line="240" w:lineRule="auto"/>
        <w:contextualSpacing/>
        <w:rPr>
          <w:rFonts w:ascii="Times New Roman" w:eastAsia="Times New Roman" w:hAnsi="Times New Roman" w:cs="Times New Roman"/>
          <w:b/>
          <w:sz w:val="24"/>
          <w:szCs w:val="24"/>
          <w:lang w:eastAsia="cs-CZ"/>
        </w:rPr>
      </w:pPr>
    </w:p>
    <w:p w14:paraId="166E2837" w14:textId="55D0E1A7" w:rsidR="003860A9" w:rsidRDefault="003860A9" w:rsidP="00FA12B8">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Spoločnosť MeT Šaľa spol. s r.o. ako správca bytov vo vlastníctve mesta Šaľa postúpil</w:t>
      </w:r>
      <w:r w:rsidR="003976D1">
        <w:rPr>
          <w:rFonts w:ascii="Times New Roman" w:hAnsi="Times New Roman" w:cs="Times New Roman"/>
          <w:sz w:val="24"/>
          <w:szCs w:val="24"/>
        </w:rPr>
        <w:t>a</w:t>
      </w:r>
      <w:r>
        <w:rPr>
          <w:rFonts w:ascii="Times New Roman" w:hAnsi="Times New Roman" w:cs="Times New Roman"/>
          <w:sz w:val="24"/>
          <w:szCs w:val="24"/>
        </w:rPr>
        <w:t xml:space="preserve"> Mestskému úradu požiadavku na riešenie pohľadávok na nájomnom v bytoch vo vlastníctve mesta Šaľa. Po komplexnom prešetrení pracovníci Mestského úradu v Šali pripravili tento návrh na upustenie od vymáhanie pohľadávok na nájomnom  v nasledovnom členení:</w:t>
      </w:r>
    </w:p>
    <w:p w14:paraId="3ADA641D" w14:textId="77777777" w:rsidR="003860A9" w:rsidRDefault="003860A9" w:rsidP="003860A9">
      <w:pPr>
        <w:spacing w:after="0" w:line="240" w:lineRule="auto"/>
        <w:jc w:val="both"/>
        <w:rPr>
          <w:rFonts w:ascii="Times New Roman" w:hAnsi="Times New Roman" w:cs="Times New Roman"/>
          <w:sz w:val="24"/>
          <w:szCs w:val="24"/>
        </w:rPr>
      </w:pPr>
    </w:p>
    <w:p w14:paraId="7AF401FF" w14:textId="003DB824" w:rsidR="003860A9" w:rsidRDefault="003860A9" w:rsidP="003860A9">
      <w:pPr>
        <w:spacing w:after="0" w:line="240" w:lineRule="auto"/>
        <w:jc w:val="both"/>
        <w:rPr>
          <w:rFonts w:ascii="Times New Roman" w:hAnsi="Times New Roman" w:cs="Times New Roman"/>
          <w:sz w:val="24"/>
          <w:szCs w:val="24"/>
        </w:rPr>
      </w:pPr>
      <w:r w:rsidRPr="003860A9">
        <w:rPr>
          <w:rFonts w:ascii="Times New Roman" w:hAnsi="Times New Roman" w:cs="Times New Roman"/>
          <w:sz w:val="24"/>
          <w:szCs w:val="24"/>
        </w:rPr>
        <w:t xml:space="preserve">Vo veci neb. Juliana Bujková </w:t>
      </w:r>
      <w:r>
        <w:rPr>
          <w:rFonts w:ascii="Times New Roman" w:hAnsi="Times New Roman" w:cs="Times New Roman"/>
          <w:sz w:val="24"/>
          <w:szCs w:val="24"/>
        </w:rPr>
        <w:t xml:space="preserve"> bolo mestu Šaľa doručené iba </w:t>
      </w:r>
      <w:r w:rsidRPr="003860A9">
        <w:rPr>
          <w:rFonts w:ascii="Times New Roman" w:hAnsi="Times New Roman" w:cs="Times New Roman"/>
          <w:sz w:val="24"/>
          <w:szCs w:val="24"/>
        </w:rPr>
        <w:t>Uznesenie sp. zn.: 12Er/635/2013-25 o zastavení exekúcie č. 157/2013 z dôvodu úmrtia dlžníka</w:t>
      </w:r>
      <w:r>
        <w:rPr>
          <w:rFonts w:ascii="Times New Roman" w:hAnsi="Times New Roman" w:cs="Times New Roman"/>
          <w:sz w:val="24"/>
          <w:szCs w:val="24"/>
        </w:rPr>
        <w:t xml:space="preserve"> dňa 16.12.2016</w:t>
      </w:r>
      <w:r w:rsidR="00761409">
        <w:rPr>
          <w:rFonts w:ascii="Times New Roman" w:hAnsi="Times New Roman" w:cs="Times New Roman"/>
          <w:sz w:val="24"/>
          <w:szCs w:val="24"/>
        </w:rPr>
        <w:t xml:space="preserve"> (Príloha č. 1)</w:t>
      </w:r>
      <w:r>
        <w:rPr>
          <w:rFonts w:ascii="Times New Roman" w:hAnsi="Times New Roman" w:cs="Times New Roman"/>
          <w:sz w:val="24"/>
          <w:szCs w:val="24"/>
        </w:rPr>
        <w:t>.  Žiadne listinné dokumenty k tejto pohľadávke od predchádzajúceho správcu bytov spoločnosti Bytkomfort s.r.o. neboli delimitované, predpokladáme, že zomrela ako nemajetná a dedičské konanie bolo aj z tohto dôvodu zastavené a vtedajší správca nepodal návrh na upustenie od vymáhania pohľadávky.</w:t>
      </w:r>
    </w:p>
    <w:p w14:paraId="0C5A93CF" w14:textId="77777777" w:rsidR="003860A9" w:rsidRDefault="003860A9" w:rsidP="003860A9">
      <w:pPr>
        <w:spacing w:after="0" w:line="240" w:lineRule="auto"/>
        <w:jc w:val="both"/>
        <w:rPr>
          <w:rFonts w:ascii="Times New Roman" w:hAnsi="Times New Roman" w:cs="Times New Roman"/>
          <w:sz w:val="24"/>
          <w:szCs w:val="24"/>
        </w:rPr>
      </w:pPr>
    </w:p>
    <w:p w14:paraId="00AD2968" w14:textId="2847B822" w:rsidR="00761409" w:rsidRDefault="003860A9" w:rsidP="003860A9">
      <w:pPr>
        <w:spacing w:after="0" w:line="240" w:lineRule="auto"/>
        <w:jc w:val="both"/>
        <w:rPr>
          <w:rFonts w:ascii="Times New Roman" w:hAnsi="Times New Roman"/>
          <w:sz w:val="24"/>
          <w:szCs w:val="24"/>
        </w:rPr>
      </w:pPr>
      <w:r>
        <w:rPr>
          <w:rFonts w:ascii="Times New Roman" w:hAnsi="Times New Roman" w:cs="Times New Roman"/>
          <w:sz w:val="24"/>
          <w:szCs w:val="24"/>
        </w:rPr>
        <w:t>V prípad</w:t>
      </w:r>
      <w:r w:rsidR="00761409">
        <w:rPr>
          <w:rFonts w:ascii="Times New Roman" w:hAnsi="Times New Roman" w:cs="Times New Roman"/>
          <w:sz w:val="24"/>
          <w:szCs w:val="24"/>
        </w:rPr>
        <w:t>e</w:t>
      </w:r>
      <w:r>
        <w:rPr>
          <w:rFonts w:ascii="Times New Roman" w:hAnsi="Times New Roman" w:cs="Times New Roman"/>
          <w:sz w:val="24"/>
          <w:szCs w:val="24"/>
        </w:rPr>
        <w:t xml:space="preserve"> </w:t>
      </w:r>
      <w:r w:rsidR="00837F11" w:rsidRPr="00B16F67">
        <w:rPr>
          <w:rFonts w:ascii="Times New Roman" w:hAnsi="Times New Roman"/>
          <w:sz w:val="24"/>
          <w:szCs w:val="24"/>
        </w:rPr>
        <w:t>Pet</w:t>
      </w:r>
      <w:r w:rsidR="003976D1">
        <w:rPr>
          <w:rFonts w:ascii="Times New Roman" w:hAnsi="Times New Roman"/>
          <w:sz w:val="24"/>
          <w:szCs w:val="24"/>
        </w:rPr>
        <w:t>e</w:t>
      </w:r>
      <w:r w:rsidR="00837F11" w:rsidRPr="00B16F67">
        <w:rPr>
          <w:rFonts w:ascii="Times New Roman" w:hAnsi="Times New Roman"/>
          <w:sz w:val="24"/>
          <w:szCs w:val="24"/>
        </w:rPr>
        <w:t>r Horváth, naposledy bytom Narcisová 19</w:t>
      </w:r>
      <w:r w:rsidR="002A5613">
        <w:rPr>
          <w:rFonts w:ascii="Times New Roman" w:hAnsi="Times New Roman"/>
          <w:sz w:val="24"/>
          <w:szCs w:val="24"/>
        </w:rPr>
        <w:t>,</w:t>
      </w:r>
      <w:r w:rsidR="00837F11" w:rsidRPr="00B16F67">
        <w:rPr>
          <w:rFonts w:ascii="Times New Roman" w:hAnsi="Times New Roman"/>
          <w:sz w:val="24"/>
          <w:szCs w:val="24"/>
        </w:rPr>
        <w:t xml:space="preserve"> byt č. 55, 927 05  Šaľa</w:t>
      </w:r>
      <w:r w:rsidR="002A5613">
        <w:rPr>
          <w:rFonts w:ascii="Times New Roman" w:hAnsi="Times New Roman"/>
          <w:sz w:val="24"/>
          <w:szCs w:val="24"/>
        </w:rPr>
        <w:t>,</w:t>
      </w:r>
      <w:r w:rsidR="00837F11">
        <w:rPr>
          <w:rFonts w:ascii="Times New Roman" w:hAnsi="Times New Roman"/>
          <w:sz w:val="24"/>
          <w:szCs w:val="24"/>
        </w:rPr>
        <w:t xml:space="preserve"> </w:t>
      </w:r>
      <w:r w:rsidR="00761409">
        <w:rPr>
          <w:rFonts w:ascii="Times New Roman" w:hAnsi="Times New Roman"/>
          <w:sz w:val="24"/>
          <w:szCs w:val="24"/>
        </w:rPr>
        <w:t xml:space="preserve">bola síce delimitovaná evidovaná pohľadávka, ale žiadna listinná dokumentácia o uplatnení pohľadávok nebola delimitovaná. Ani ďalším šetrením sme nezistili, že by pohľadávka existovala. </w:t>
      </w:r>
    </w:p>
    <w:p w14:paraId="201E72F6" w14:textId="77777777" w:rsidR="00761409" w:rsidRDefault="00761409" w:rsidP="003860A9">
      <w:pPr>
        <w:spacing w:after="0" w:line="240" w:lineRule="auto"/>
        <w:jc w:val="both"/>
        <w:rPr>
          <w:rFonts w:ascii="Times New Roman" w:eastAsia="Times New Roman" w:hAnsi="Times New Roman" w:cs="Times New Roman"/>
          <w:sz w:val="24"/>
          <w:szCs w:val="24"/>
        </w:rPr>
      </w:pPr>
    </w:p>
    <w:p w14:paraId="24E10DEF" w14:textId="7F72FCC8" w:rsidR="00761409" w:rsidRDefault="00761409" w:rsidP="003860A9">
      <w:pPr>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V prípade  </w:t>
      </w:r>
      <w:r w:rsidR="00837F11" w:rsidRPr="003860A9">
        <w:rPr>
          <w:rFonts w:ascii="Times New Roman" w:eastAsia="Times New Roman" w:hAnsi="Times New Roman" w:cs="Times New Roman"/>
          <w:sz w:val="24"/>
          <w:szCs w:val="24"/>
        </w:rPr>
        <w:t xml:space="preserve">Soňa Ajpeková </w:t>
      </w:r>
      <w:r>
        <w:rPr>
          <w:rFonts w:ascii="Times New Roman" w:eastAsia="Times New Roman" w:hAnsi="Times New Roman" w:cs="Times New Roman"/>
          <w:sz w:val="24"/>
          <w:szCs w:val="24"/>
        </w:rPr>
        <w:t xml:space="preserve"> </w:t>
      </w:r>
      <w:r w:rsidRPr="003860A9">
        <w:rPr>
          <w:rFonts w:ascii="Times New Roman" w:hAnsi="Times New Roman"/>
          <w:sz w:val="24"/>
          <w:szCs w:val="24"/>
        </w:rPr>
        <w:t xml:space="preserve">naposledy bytom  </w:t>
      </w:r>
      <w:r w:rsidRPr="003860A9">
        <w:rPr>
          <w:rFonts w:ascii="Times New Roman" w:eastAsia="Times New Roman" w:hAnsi="Times New Roman" w:cs="Times New Roman"/>
          <w:sz w:val="24"/>
          <w:szCs w:val="24"/>
        </w:rPr>
        <w:t xml:space="preserve">Rímska 2137/1, byt č. 32, </w:t>
      </w:r>
      <w:r w:rsidRPr="003860A9">
        <w:rPr>
          <w:rFonts w:ascii="Times New Roman" w:hAnsi="Times New Roman"/>
          <w:sz w:val="24"/>
          <w:szCs w:val="24"/>
        </w:rPr>
        <w:t>927 05  Šaľa </w:t>
      </w:r>
      <w:r>
        <w:rPr>
          <w:rFonts w:ascii="Times New Roman" w:eastAsia="Times New Roman" w:hAnsi="Times New Roman" w:cs="Times New Roman"/>
          <w:sz w:val="24"/>
          <w:szCs w:val="24"/>
        </w:rPr>
        <w:t xml:space="preserve"> (Príloha č. 2)</w:t>
      </w:r>
      <w:r w:rsidRPr="003860A9">
        <w:rPr>
          <w:rFonts w:ascii="Times New Roman" w:hAnsi="Times New Roman"/>
          <w:sz w:val="24"/>
          <w:szCs w:val="24"/>
        </w:rPr>
        <w:t> </w:t>
      </w:r>
      <w:r>
        <w:rPr>
          <w:rFonts w:ascii="Times New Roman" w:hAnsi="Times New Roman"/>
          <w:sz w:val="24"/>
          <w:szCs w:val="24"/>
        </w:rPr>
        <w:t xml:space="preserve">bola delimitovaná evidovaná pohľadávka, ale žiadna listinná dokumentácia o uplatnení pohľadávke nebola delimitovaná. V roku 2022 bolo doručené oznámenie exekútora o ukončení exekučného konania. </w:t>
      </w:r>
    </w:p>
    <w:p w14:paraId="02930B7D" w14:textId="77777777" w:rsidR="00761409" w:rsidRDefault="00761409" w:rsidP="003860A9">
      <w:pPr>
        <w:spacing w:after="0" w:line="240" w:lineRule="auto"/>
        <w:jc w:val="both"/>
        <w:rPr>
          <w:rFonts w:ascii="Times New Roman" w:hAnsi="Times New Roman"/>
          <w:sz w:val="24"/>
          <w:szCs w:val="24"/>
        </w:rPr>
      </w:pPr>
    </w:p>
    <w:p w14:paraId="7C105ED6" w14:textId="68E05E6B" w:rsidR="003860A9" w:rsidRDefault="00F90116" w:rsidP="003860A9">
      <w:pPr>
        <w:spacing w:after="0" w:line="240" w:lineRule="auto"/>
        <w:jc w:val="both"/>
        <w:rPr>
          <w:rFonts w:ascii="Times New Roman" w:hAnsi="Times New Roman"/>
          <w:sz w:val="24"/>
          <w:szCs w:val="24"/>
        </w:rPr>
      </w:pPr>
      <w:r>
        <w:rPr>
          <w:rFonts w:ascii="Times New Roman" w:hAnsi="Times New Roman"/>
          <w:sz w:val="24"/>
          <w:szCs w:val="24"/>
        </w:rPr>
        <w:t>Z uvedeného dôvodu predkladáme návrh na upustenie od vymáhania od týchto pohľadávok z dôvodu, že nemožno preukázať, že pohľadávka trvá a ani nemožno preukázať jej výšku.</w:t>
      </w:r>
    </w:p>
    <w:p w14:paraId="345140E6" w14:textId="77777777" w:rsidR="00837F11" w:rsidRDefault="00837F11" w:rsidP="003860A9">
      <w:pPr>
        <w:spacing w:after="0" w:line="240" w:lineRule="auto"/>
        <w:jc w:val="both"/>
        <w:rPr>
          <w:rFonts w:ascii="Times New Roman" w:hAnsi="Times New Roman"/>
          <w:sz w:val="24"/>
          <w:szCs w:val="24"/>
        </w:rPr>
      </w:pPr>
    </w:p>
    <w:p w14:paraId="2FF6E7B0" w14:textId="77777777" w:rsidR="009E2FA2" w:rsidRDefault="00F90116" w:rsidP="00837F11">
      <w:pPr>
        <w:spacing w:after="0" w:line="240" w:lineRule="auto"/>
        <w:jc w:val="both"/>
        <w:rPr>
          <w:rFonts w:ascii="Times New Roman" w:hAnsi="Times New Roman"/>
          <w:sz w:val="24"/>
          <w:szCs w:val="24"/>
        </w:rPr>
      </w:pPr>
      <w:r>
        <w:rPr>
          <w:rFonts w:ascii="Times New Roman" w:hAnsi="Times New Roman"/>
          <w:sz w:val="24"/>
          <w:szCs w:val="24"/>
        </w:rPr>
        <w:t xml:space="preserve">Podľa </w:t>
      </w:r>
      <w:r w:rsidR="00837F11">
        <w:rPr>
          <w:rFonts w:ascii="Times New Roman" w:hAnsi="Times New Roman"/>
          <w:sz w:val="24"/>
          <w:szCs w:val="24"/>
        </w:rPr>
        <w:t> ustan</w:t>
      </w:r>
      <w:r>
        <w:rPr>
          <w:rFonts w:ascii="Times New Roman" w:hAnsi="Times New Roman"/>
          <w:sz w:val="24"/>
          <w:szCs w:val="24"/>
        </w:rPr>
        <w:t>.</w:t>
      </w:r>
      <w:r w:rsidR="00837F11">
        <w:rPr>
          <w:rFonts w:ascii="Times New Roman" w:hAnsi="Times New Roman"/>
          <w:sz w:val="24"/>
          <w:szCs w:val="24"/>
        </w:rPr>
        <w:t xml:space="preserve"> § 20 ods. 2 Zásad hospodárenia s majetkom mesta Šaľa v platnom znení (ďalej len „Zásady“) </w:t>
      </w:r>
    </w:p>
    <w:p w14:paraId="7D878F38" w14:textId="47234ABC" w:rsidR="00837F11" w:rsidRPr="00837F11" w:rsidRDefault="00837F11" w:rsidP="00837F11">
      <w:pPr>
        <w:spacing w:after="0" w:line="240" w:lineRule="auto"/>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Mesto a správcovia sú oprávnení trvalo upustiť od vymáhania pohľadávok, okrem pohľadávok</w:t>
      </w:r>
      <w:r>
        <w:rPr>
          <w:rFonts w:ascii="Times New Roman" w:eastAsia="Times New Roman" w:hAnsi="Times New Roman" w:cs="Times New Roman"/>
          <w:i/>
          <w:iCs/>
          <w:sz w:val="24"/>
          <w:szCs w:val="24"/>
        </w:rPr>
        <w:t xml:space="preserve"> </w:t>
      </w:r>
      <w:r w:rsidRPr="00837F11">
        <w:rPr>
          <w:rFonts w:ascii="Times New Roman" w:eastAsia="Times New Roman" w:hAnsi="Times New Roman" w:cs="Times New Roman"/>
          <w:i/>
          <w:iCs/>
          <w:sz w:val="24"/>
          <w:szCs w:val="24"/>
        </w:rPr>
        <w:t>uvedených v § 20 odsek 3 Zásad, ak:</w:t>
      </w:r>
    </w:p>
    <w:p w14:paraId="548E523A"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i/>
          <w:iCs/>
          <w:sz w:val="24"/>
          <w:szCs w:val="24"/>
        </w:rPr>
      </w:pPr>
      <w:r w:rsidRPr="00837F11">
        <w:rPr>
          <w:rFonts w:ascii="Times New Roman" w:eastAsia="Times New Roman" w:hAnsi="Times New Roman" w:cs="Times New Roman"/>
          <w:b/>
          <w:bCs/>
          <w:i/>
          <w:iCs/>
          <w:sz w:val="24"/>
          <w:szCs w:val="24"/>
        </w:rPr>
        <w:t>nemožno preukázať, že pohľadávka trvá alebo nemožno preukázať jej výšku</w:t>
      </w:r>
      <w:r w:rsidRPr="00837F11">
        <w:rPr>
          <w:rFonts w:ascii="Times New Roman" w:eastAsia="Times New Roman" w:hAnsi="Times New Roman" w:cs="Times New Roman"/>
          <w:i/>
          <w:iCs/>
          <w:sz w:val="24"/>
          <w:szCs w:val="24"/>
        </w:rPr>
        <w:t xml:space="preserve">, </w:t>
      </w:r>
    </w:p>
    <w:p w14:paraId="72F550B6"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subjekt zanikol a nemá právneho nástupcu,</w:t>
      </w:r>
    </w:p>
    <w:p w14:paraId="4826478F"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b/>
          <w:bCs/>
          <w:i/>
          <w:iCs/>
          <w:sz w:val="24"/>
          <w:szCs w:val="24"/>
        </w:rPr>
      </w:pPr>
      <w:r w:rsidRPr="00837F11">
        <w:rPr>
          <w:rFonts w:ascii="Times New Roman" w:eastAsia="Times New Roman" w:hAnsi="Times New Roman" w:cs="Times New Roman"/>
          <w:b/>
          <w:bCs/>
          <w:i/>
          <w:iCs/>
          <w:sz w:val="24"/>
          <w:szCs w:val="24"/>
        </w:rPr>
        <w:t>dlžník zomrel a pohľadávka nemohla byť uspokojená ani vymáhaním na dedičoch dlžníka,</w:t>
      </w:r>
    </w:p>
    <w:p w14:paraId="7F941316"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súd zamietol návrh na vyhlásenie konkurzu podľa osobitného predpisu</w:t>
      </w:r>
      <w:r w:rsidRPr="00837F11">
        <w:rPr>
          <w:rStyle w:val="Odkaznapoznmkupodiarou"/>
          <w:rFonts w:ascii="Times New Roman" w:eastAsia="Times New Roman" w:hAnsi="Times New Roman" w:cs="Times New Roman"/>
          <w:i/>
          <w:iCs/>
          <w:sz w:val="24"/>
          <w:szCs w:val="24"/>
        </w:rPr>
        <w:footnoteReference w:id="1"/>
      </w:r>
      <w:r w:rsidRPr="00837F11">
        <w:rPr>
          <w:rFonts w:ascii="Times New Roman" w:eastAsia="Times New Roman" w:hAnsi="Times New Roman" w:cs="Times New Roman"/>
          <w:i/>
          <w:iCs/>
          <w:sz w:val="24"/>
          <w:szCs w:val="24"/>
        </w:rPr>
        <w:t xml:space="preserve"> pre nedostatok majetku, alebo zrušil konkurz z dôvodu, že majetok dlžníka nestačí na úhradu výdavkov a odmenu správcu konkurznej podstaty,</w:t>
      </w:r>
    </w:p>
    <w:p w14:paraId="6EAD2089"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pohľadávka alebo jej časť, ktorá nebola uspokojená po skončení konkurzného alebo vyrovnávacieho konania,</w:t>
      </w:r>
    </w:p>
    <w:p w14:paraId="02C61731"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majetok dlžníka nepostačuje na krytie nákladov exekučného konania a súd exekúciu na návrh oprávneného alebo ex offo zastaví,</w:t>
      </w:r>
    </w:p>
    <w:p w14:paraId="04746A2D" w14:textId="77777777" w:rsidR="00837F11" w:rsidRPr="00837F11" w:rsidRDefault="00837F11" w:rsidP="00837F11">
      <w:pPr>
        <w:pStyle w:val="Odsekzoznamu"/>
        <w:numPr>
          <w:ilvl w:val="0"/>
          <w:numId w:val="11"/>
        </w:numPr>
        <w:spacing w:after="0"/>
        <w:ind w:left="426" w:right="141" w:hanging="426"/>
        <w:jc w:val="both"/>
        <w:rPr>
          <w:rFonts w:ascii="Times New Roman" w:eastAsia="Times New Roman" w:hAnsi="Times New Roman" w:cs="Times New Roman"/>
          <w:sz w:val="24"/>
          <w:szCs w:val="24"/>
        </w:rPr>
      </w:pPr>
      <w:r w:rsidRPr="00837F11">
        <w:rPr>
          <w:rFonts w:ascii="Times New Roman" w:eastAsia="Times New Roman" w:hAnsi="Times New Roman" w:cs="Times New Roman"/>
          <w:i/>
          <w:iCs/>
          <w:sz w:val="24"/>
          <w:szCs w:val="24"/>
        </w:rPr>
        <w:t>nejde o žiaden prípad uvedený v písm. a) až f) tohto ustanovenia Zásad, avšak je zo všetkých okolností zrejmé, že pohľadávka je nevymožiteľná, prípadne je jej</w:t>
      </w:r>
      <w:r w:rsidRPr="00E902EF">
        <w:rPr>
          <w:rFonts w:ascii="Times New Roman" w:eastAsia="Times New Roman" w:hAnsi="Times New Roman" w:cs="Times New Roman"/>
          <w:sz w:val="24"/>
          <w:szCs w:val="24"/>
        </w:rPr>
        <w:t xml:space="preserve"> vymáhanie </w:t>
      </w:r>
      <w:r w:rsidRPr="00837F11">
        <w:rPr>
          <w:rFonts w:ascii="Times New Roman" w:eastAsia="Times New Roman" w:hAnsi="Times New Roman" w:cs="Times New Roman"/>
          <w:i/>
          <w:iCs/>
          <w:sz w:val="24"/>
          <w:szCs w:val="24"/>
        </w:rPr>
        <w:t>neefektívne.</w:t>
      </w:r>
    </w:p>
    <w:p w14:paraId="50A0A3B1" w14:textId="77777777" w:rsidR="002A5613" w:rsidRDefault="002A5613" w:rsidP="00837F11">
      <w:pPr>
        <w:spacing w:after="0"/>
        <w:ind w:right="141"/>
        <w:jc w:val="both"/>
        <w:rPr>
          <w:rFonts w:ascii="Times New Roman" w:eastAsia="Times New Roman" w:hAnsi="Times New Roman" w:cs="Times New Roman"/>
          <w:sz w:val="24"/>
          <w:szCs w:val="24"/>
        </w:rPr>
      </w:pPr>
    </w:p>
    <w:p w14:paraId="497947F3" w14:textId="79586ED4" w:rsidR="00837F11" w:rsidRPr="00837F11" w:rsidRDefault="00837F11" w:rsidP="00837F11">
      <w:pPr>
        <w:spacing w:after="0"/>
        <w:ind w:right="14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Podľa ustan. § 20 ods. 4 Zásad o</w:t>
      </w:r>
      <w:r w:rsidRPr="00837F11">
        <w:rPr>
          <w:rFonts w:ascii="Times New Roman" w:eastAsia="Times New Roman" w:hAnsi="Times New Roman" w:cs="Times New Roman"/>
          <w:sz w:val="24"/>
          <w:szCs w:val="24"/>
        </w:rPr>
        <w:t xml:space="preserve"> trvalom upustení od vymáhania pohľadávok rozhoduje:</w:t>
      </w:r>
    </w:p>
    <w:p w14:paraId="4CCA1B7B" w14:textId="77777777" w:rsidR="00837F11" w:rsidRPr="00837F11" w:rsidRDefault="00837F11" w:rsidP="00837F11">
      <w:pPr>
        <w:pStyle w:val="Odsekzoznamu"/>
        <w:numPr>
          <w:ilvl w:val="0"/>
          <w:numId w:val="18"/>
        </w:numPr>
        <w:spacing w:after="0"/>
        <w:ind w:left="567" w:right="141" w:hanging="567"/>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primátor mesta:</w:t>
      </w:r>
    </w:p>
    <w:p w14:paraId="008D0E3C" w14:textId="77777777" w:rsidR="00837F11" w:rsidRPr="00837F11" w:rsidRDefault="00837F11" w:rsidP="00837F11">
      <w:pPr>
        <w:pStyle w:val="Odsekzoznamu"/>
        <w:numPr>
          <w:ilvl w:val="0"/>
          <w:numId w:val="13"/>
        </w:numPr>
        <w:spacing w:after="0"/>
        <w:ind w:left="851" w:right="141" w:hanging="284"/>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pri pohľadávkach uvedených v § 20 ods. 2 písm. a), písm. b), písm. c) Zásad v nominálnej hodnote jednotlivej pohľadávky do 500,- EUR vrátane,</w:t>
      </w:r>
    </w:p>
    <w:p w14:paraId="3E67D163" w14:textId="77777777" w:rsidR="00837F11" w:rsidRPr="00837F11" w:rsidRDefault="00837F11" w:rsidP="00837F11">
      <w:pPr>
        <w:pStyle w:val="Odsekzoznamu"/>
        <w:numPr>
          <w:ilvl w:val="0"/>
          <w:numId w:val="13"/>
        </w:numPr>
        <w:spacing w:after="0"/>
        <w:ind w:left="851" w:right="141" w:hanging="284"/>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pri pohľadávkach uvedených v § 20 ods. 2 písm. d), písm. e), písm. f), písm. g) Zásad,</w:t>
      </w:r>
    </w:p>
    <w:p w14:paraId="2FD8A8A5" w14:textId="77777777" w:rsidR="00837F11" w:rsidRPr="00837F11" w:rsidRDefault="00837F11" w:rsidP="00837F11">
      <w:pPr>
        <w:pStyle w:val="Odsekzoznamu"/>
        <w:numPr>
          <w:ilvl w:val="0"/>
          <w:numId w:val="13"/>
        </w:numPr>
        <w:spacing w:after="0"/>
        <w:ind w:left="851" w:right="141" w:hanging="284"/>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pri pohľadávkach uvedených v § 20 ods. 3 Zásad – v nominálnej hodnote jednotlivej pohľadávky do 500,- EUR vrátane,</w:t>
      </w:r>
    </w:p>
    <w:p w14:paraId="25CA938A" w14:textId="77777777" w:rsidR="00837F11" w:rsidRPr="00837F11" w:rsidRDefault="00837F11" w:rsidP="00837F11">
      <w:pPr>
        <w:pStyle w:val="Odsekzoznamu"/>
        <w:numPr>
          <w:ilvl w:val="0"/>
          <w:numId w:val="18"/>
        </w:numPr>
        <w:spacing w:after="0"/>
        <w:ind w:left="426" w:right="141" w:hanging="426"/>
        <w:jc w:val="both"/>
        <w:rPr>
          <w:rFonts w:ascii="Times New Roman" w:eastAsia="Times New Roman" w:hAnsi="Times New Roman" w:cs="Times New Roman"/>
          <w:b/>
          <w:bCs/>
          <w:i/>
          <w:iCs/>
          <w:sz w:val="24"/>
          <w:szCs w:val="24"/>
        </w:rPr>
      </w:pPr>
      <w:r w:rsidRPr="00837F11">
        <w:rPr>
          <w:rFonts w:ascii="Times New Roman" w:eastAsia="Times New Roman" w:hAnsi="Times New Roman" w:cs="Times New Roman"/>
          <w:b/>
          <w:bCs/>
          <w:i/>
          <w:iCs/>
          <w:sz w:val="24"/>
          <w:szCs w:val="24"/>
        </w:rPr>
        <w:t>mestské zastupiteľstvo:</w:t>
      </w:r>
    </w:p>
    <w:p w14:paraId="678AE78D" w14:textId="77777777" w:rsidR="00837F11" w:rsidRPr="00837F11" w:rsidRDefault="00837F11" w:rsidP="00837F11">
      <w:pPr>
        <w:pStyle w:val="Odsekzoznamu"/>
        <w:numPr>
          <w:ilvl w:val="0"/>
          <w:numId w:val="19"/>
        </w:numPr>
        <w:spacing w:after="0"/>
        <w:ind w:left="1418" w:right="141" w:hanging="425"/>
        <w:jc w:val="both"/>
        <w:rPr>
          <w:rFonts w:ascii="Times New Roman" w:eastAsia="Times New Roman" w:hAnsi="Times New Roman" w:cs="Times New Roman"/>
          <w:i/>
          <w:iCs/>
          <w:sz w:val="24"/>
          <w:szCs w:val="24"/>
        </w:rPr>
      </w:pPr>
      <w:r w:rsidRPr="00F90116">
        <w:rPr>
          <w:rFonts w:ascii="Times New Roman" w:eastAsia="Times New Roman" w:hAnsi="Times New Roman" w:cs="Times New Roman"/>
          <w:b/>
          <w:bCs/>
          <w:i/>
          <w:iCs/>
          <w:sz w:val="24"/>
          <w:szCs w:val="24"/>
        </w:rPr>
        <w:t>pri pohľadávkach uvedených v § 20 ods. 2 písm. a), písm. b), písm. c) Zásad – v nominálnej hodnote jednotlivej pohľadávky nad 500,- EUR</w:t>
      </w:r>
      <w:r w:rsidRPr="00837F11">
        <w:rPr>
          <w:rFonts w:ascii="Times New Roman" w:eastAsia="Times New Roman" w:hAnsi="Times New Roman" w:cs="Times New Roman"/>
          <w:i/>
          <w:iCs/>
          <w:sz w:val="24"/>
          <w:szCs w:val="24"/>
        </w:rPr>
        <w:t>,</w:t>
      </w:r>
    </w:p>
    <w:p w14:paraId="56E204EE" w14:textId="77777777" w:rsidR="00837F11" w:rsidRPr="00837F11" w:rsidRDefault="00837F11" w:rsidP="00837F11">
      <w:pPr>
        <w:pStyle w:val="Odsekzoznamu"/>
        <w:numPr>
          <w:ilvl w:val="0"/>
          <w:numId w:val="19"/>
        </w:numPr>
        <w:spacing w:after="0"/>
        <w:ind w:left="1418" w:right="141" w:hanging="425"/>
        <w:jc w:val="both"/>
        <w:rPr>
          <w:rFonts w:ascii="Times New Roman" w:eastAsia="Times New Roman" w:hAnsi="Times New Roman" w:cs="Times New Roman"/>
          <w:i/>
          <w:iCs/>
          <w:sz w:val="24"/>
          <w:szCs w:val="24"/>
        </w:rPr>
      </w:pPr>
      <w:r w:rsidRPr="00837F11">
        <w:rPr>
          <w:rFonts w:ascii="Times New Roman" w:eastAsia="Times New Roman" w:hAnsi="Times New Roman" w:cs="Times New Roman"/>
          <w:i/>
          <w:iCs/>
          <w:sz w:val="24"/>
          <w:szCs w:val="24"/>
        </w:rPr>
        <w:t>pri pohľadávkach uvedených v § 20 ods. 3 Zásad – v nominálnej hodnote jednotlivej pohľadávky nad 500,- EUR.</w:t>
      </w:r>
    </w:p>
    <w:p w14:paraId="06536C95" w14:textId="77777777" w:rsidR="00837F11" w:rsidRDefault="00837F11" w:rsidP="00837F11">
      <w:pPr>
        <w:spacing w:after="0"/>
        <w:ind w:right="141"/>
        <w:jc w:val="both"/>
        <w:rPr>
          <w:rFonts w:ascii="Times New Roman" w:eastAsia="Times New Roman" w:hAnsi="Times New Roman" w:cs="Times New Roman"/>
          <w:sz w:val="24"/>
          <w:szCs w:val="24"/>
        </w:rPr>
      </w:pPr>
    </w:p>
    <w:p w14:paraId="5375DECC" w14:textId="40603633" w:rsidR="00207F42" w:rsidRDefault="00766C01" w:rsidP="002A5613">
      <w:pPr>
        <w:spacing w:after="0" w:line="240" w:lineRule="auto"/>
        <w:contextualSpacing/>
        <w:jc w:val="both"/>
        <w:rPr>
          <w:rFonts w:ascii="Times New Roman" w:hAnsi="Times New Roman" w:cs="Times New Roman"/>
          <w:b/>
          <w:sz w:val="24"/>
          <w:szCs w:val="24"/>
        </w:rPr>
      </w:pPr>
      <w:r w:rsidRPr="008A3F81">
        <w:rPr>
          <w:rFonts w:ascii="Times New Roman" w:hAnsi="Times New Roman" w:cs="Times New Roman"/>
          <w:b/>
          <w:sz w:val="24"/>
          <w:szCs w:val="24"/>
        </w:rPr>
        <w:t>Stanovisko MsÚ</w:t>
      </w:r>
    </w:p>
    <w:p w14:paraId="7BF823CB" w14:textId="0EDCA960" w:rsidR="00837F11" w:rsidRPr="00837F11" w:rsidRDefault="008A27E0" w:rsidP="002A5613">
      <w:pPr>
        <w:spacing w:after="0" w:line="240" w:lineRule="auto"/>
        <w:ind w:right="141"/>
        <w:jc w:val="both"/>
        <w:rPr>
          <w:rFonts w:ascii="Times New Roman" w:eastAsia="Times New Roman" w:hAnsi="Times New Roman" w:cs="Times New Roman"/>
          <w:sz w:val="24"/>
          <w:szCs w:val="24"/>
        </w:rPr>
      </w:pPr>
      <w:r>
        <w:rPr>
          <w:rFonts w:ascii="Times New Roman" w:hAnsi="Times New Roman" w:cs="Times New Roman"/>
          <w:bCs/>
          <w:sz w:val="24"/>
          <w:szCs w:val="24"/>
        </w:rPr>
        <w:t>MsÚ vzhľadom k</w:t>
      </w:r>
      <w:r w:rsidR="002A5613">
        <w:rPr>
          <w:rFonts w:ascii="Times New Roman" w:hAnsi="Times New Roman" w:cs="Times New Roman"/>
          <w:bCs/>
          <w:sz w:val="24"/>
          <w:szCs w:val="24"/>
        </w:rPr>
        <w:t xml:space="preserve"> </w:t>
      </w:r>
      <w:r>
        <w:rPr>
          <w:rFonts w:ascii="Times New Roman" w:hAnsi="Times New Roman" w:cs="Times New Roman"/>
          <w:bCs/>
          <w:sz w:val="24"/>
          <w:szCs w:val="24"/>
        </w:rPr>
        <w:t>právnym skutočnostiam uvedeným v</w:t>
      </w:r>
      <w:r w:rsidR="002A5613">
        <w:rPr>
          <w:rFonts w:ascii="Times New Roman" w:hAnsi="Times New Roman" w:cs="Times New Roman"/>
          <w:bCs/>
          <w:sz w:val="24"/>
          <w:szCs w:val="24"/>
        </w:rPr>
        <w:t xml:space="preserve"> </w:t>
      </w:r>
      <w:r>
        <w:rPr>
          <w:rFonts w:ascii="Times New Roman" w:hAnsi="Times New Roman" w:cs="Times New Roman"/>
          <w:bCs/>
          <w:sz w:val="24"/>
          <w:szCs w:val="24"/>
        </w:rPr>
        <w:t xml:space="preserve">dôvodovej správe navrhuje, aby Mestské zastupiteľstvo v Šali prijalo uznesenie v navrhovanom znení s poukazom na to, </w:t>
      </w:r>
      <w:r w:rsidR="00837F11">
        <w:rPr>
          <w:rFonts w:ascii="Times New Roman" w:eastAsia="Times New Roman" w:hAnsi="Times New Roman" w:cs="Times New Roman"/>
          <w:sz w:val="24"/>
          <w:szCs w:val="24"/>
        </w:rPr>
        <w:t>že ide o tzv. nedobytné t.</w:t>
      </w:r>
      <w:r w:rsidR="002A5613">
        <w:rPr>
          <w:rFonts w:ascii="Times New Roman" w:eastAsia="Times New Roman" w:hAnsi="Times New Roman" w:cs="Times New Roman"/>
          <w:sz w:val="24"/>
          <w:szCs w:val="24"/>
        </w:rPr>
        <w:t xml:space="preserve"> </w:t>
      </w:r>
      <w:r w:rsidR="00837F11">
        <w:rPr>
          <w:rFonts w:ascii="Times New Roman" w:eastAsia="Times New Roman" w:hAnsi="Times New Roman" w:cs="Times New Roman"/>
          <w:sz w:val="24"/>
          <w:szCs w:val="24"/>
        </w:rPr>
        <w:t xml:space="preserve">j. nevymožiteľné pohľadávky.  </w:t>
      </w:r>
    </w:p>
    <w:p w14:paraId="05E99E77" w14:textId="798213F6" w:rsidR="008A27E0" w:rsidRPr="008A27E0" w:rsidRDefault="008A27E0" w:rsidP="00FA12B8">
      <w:pPr>
        <w:spacing w:after="0" w:line="240" w:lineRule="auto"/>
        <w:contextualSpacing/>
        <w:jc w:val="both"/>
        <w:rPr>
          <w:rFonts w:ascii="Times New Roman" w:hAnsi="Times New Roman" w:cs="Times New Roman"/>
          <w:bCs/>
          <w:sz w:val="24"/>
          <w:szCs w:val="24"/>
        </w:rPr>
      </w:pPr>
    </w:p>
    <w:sectPr w:rsidR="008A27E0" w:rsidRPr="008A27E0" w:rsidSect="002A5613">
      <w:headerReference w:type="default" r:id="rId8"/>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CA5E0A" w14:textId="77777777" w:rsidR="00680A69" w:rsidRDefault="00680A69" w:rsidP="00475F39">
      <w:pPr>
        <w:spacing w:after="0" w:line="240" w:lineRule="auto"/>
      </w:pPr>
      <w:r>
        <w:separator/>
      </w:r>
    </w:p>
  </w:endnote>
  <w:endnote w:type="continuationSeparator" w:id="0">
    <w:p w14:paraId="64C01E0F" w14:textId="77777777" w:rsidR="00680A69" w:rsidRDefault="00680A69" w:rsidP="0047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3FFF2" w14:textId="77777777" w:rsidR="00680A69" w:rsidRDefault="00680A69" w:rsidP="00475F39">
      <w:pPr>
        <w:spacing w:after="0" w:line="240" w:lineRule="auto"/>
      </w:pPr>
      <w:r>
        <w:separator/>
      </w:r>
    </w:p>
  </w:footnote>
  <w:footnote w:type="continuationSeparator" w:id="0">
    <w:p w14:paraId="44E143BC" w14:textId="77777777" w:rsidR="00680A69" w:rsidRDefault="00680A69" w:rsidP="00475F39">
      <w:pPr>
        <w:spacing w:after="0" w:line="240" w:lineRule="auto"/>
      </w:pPr>
      <w:r>
        <w:continuationSeparator/>
      </w:r>
    </w:p>
  </w:footnote>
  <w:footnote w:id="1">
    <w:p w14:paraId="0119FCBF" w14:textId="77777777" w:rsidR="00837F11" w:rsidRPr="00A60210" w:rsidRDefault="00837F11" w:rsidP="00837F11">
      <w:pPr>
        <w:pStyle w:val="Textpoznmkypodiarou"/>
        <w:ind w:left="284" w:hanging="284"/>
        <w:rPr>
          <w:rFonts w:ascii="Times New Roman" w:hAnsi="Times New Roman" w:cs="Times New Roman"/>
        </w:rPr>
      </w:pPr>
      <w:r w:rsidRPr="00A60210">
        <w:rPr>
          <w:rStyle w:val="Odkaznapoznmkupodiarou"/>
          <w:rFonts w:ascii="Times New Roman" w:hAnsi="Times New Roman" w:cs="Times New Roman"/>
        </w:rPr>
        <w:footnoteRef/>
      </w:r>
      <w:r w:rsidRPr="00A60210">
        <w:rPr>
          <w:rFonts w:ascii="Times New Roman" w:hAnsi="Times New Roman" w:cs="Times New Roman"/>
        </w:rPr>
        <w:t xml:space="preserve"> </w:t>
      </w:r>
      <w:r>
        <w:rPr>
          <w:rFonts w:ascii="Times New Roman" w:hAnsi="Times New Roman" w:cs="Times New Roman"/>
        </w:rPr>
        <w:t xml:space="preserve">  </w:t>
      </w:r>
      <w:r w:rsidRPr="00A60210">
        <w:rPr>
          <w:rFonts w:ascii="Times New Roman" w:hAnsi="Times New Roman" w:cs="Times New Roman"/>
        </w:rPr>
        <w:t>Zákon č. 7/2005 Z.z. o konkurze a reštrukturalizácii a o zmene a doplnení niektorých zákonov v znení neskorších predpisov</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85255090"/>
      <w:docPartObj>
        <w:docPartGallery w:val="Page Numbers (Top of Page)"/>
        <w:docPartUnique/>
      </w:docPartObj>
    </w:sdtPr>
    <w:sdtContent>
      <w:p w14:paraId="575ACB43" w14:textId="043760DA" w:rsidR="002A5613" w:rsidRDefault="002A5613">
        <w:pPr>
          <w:pStyle w:val="Hlavika"/>
          <w:jc w:val="center"/>
        </w:pPr>
        <w:r>
          <w:fldChar w:fldCharType="begin"/>
        </w:r>
        <w:r>
          <w:instrText>PAGE   \* MERGEFORMAT</w:instrText>
        </w:r>
        <w:r>
          <w:fldChar w:fldCharType="separate"/>
        </w:r>
        <w:r>
          <w:t>2</w:t>
        </w:r>
        <w:r>
          <w:fldChar w:fldCharType="end"/>
        </w:r>
      </w:p>
    </w:sdtContent>
  </w:sdt>
  <w:p w14:paraId="019A4C0F" w14:textId="77777777" w:rsidR="002A5613" w:rsidRDefault="002A561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E7946"/>
    <w:multiLevelType w:val="hybridMultilevel"/>
    <w:tmpl w:val="B614B75A"/>
    <w:lvl w:ilvl="0" w:tplc="7708EB24">
      <w:start w:val="1"/>
      <w:numFmt w:val="decimal"/>
      <w:lvlText w:val="%1."/>
      <w:lvlJc w:val="left"/>
      <w:pPr>
        <w:ind w:left="717" w:hanging="360"/>
      </w:pPr>
      <w:rPr>
        <w:rFonts w:ascii="Times New Roman" w:eastAsia="Times New Roman" w:hAnsi="Times New Roman" w:cs="Times New Roman"/>
        <w:sz w:val="24"/>
        <w:szCs w:val="24"/>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 w15:restartNumberingAfterBreak="0">
    <w:nsid w:val="106A5295"/>
    <w:multiLevelType w:val="hybridMultilevel"/>
    <w:tmpl w:val="6A082280"/>
    <w:lvl w:ilvl="0" w:tplc="CE841BEC">
      <w:start w:val="1"/>
      <w:numFmt w:val="decimal"/>
      <w:lvlText w:val="(%1)"/>
      <w:lvlJc w:val="left"/>
      <w:pPr>
        <w:ind w:left="360" w:hanging="360"/>
      </w:pPr>
      <w:rPr>
        <w:rFonts w:hint="default"/>
      </w:rPr>
    </w:lvl>
    <w:lvl w:ilvl="1" w:tplc="4A7836A8">
      <w:numFmt w:val="bullet"/>
      <w:lvlText w:val=""/>
      <w:lvlJc w:val="left"/>
      <w:pPr>
        <w:ind w:left="1080" w:hanging="360"/>
      </w:pPr>
      <w:rPr>
        <w:rFonts w:ascii="Symbol" w:eastAsia="Times New Roman" w:hAnsi="Symbol" w:cs="Times New Roman"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17764522"/>
    <w:multiLevelType w:val="hybridMultilevel"/>
    <w:tmpl w:val="6506293C"/>
    <w:lvl w:ilvl="0" w:tplc="79644DC8">
      <w:start w:val="6"/>
      <w:numFmt w:val="lowerLetter"/>
      <w:lvlText w:val="%1)"/>
      <w:lvlJc w:val="left"/>
      <w:pPr>
        <w:ind w:left="1353" w:hanging="36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 w15:restartNumberingAfterBreak="0">
    <w:nsid w:val="1CC0217D"/>
    <w:multiLevelType w:val="hybridMultilevel"/>
    <w:tmpl w:val="7C2AB694"/>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20DF4D07"/>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5" w15:restartNumberingAfterBreak="0">
    <w:nsid w:val="20F636AB"/>
    <w:multiLevelType w:val="hybridMultilevel"/>
    <w:tmpl w:val="C23ABCF8"/>
    <w:lvl w:ilvl="0" w:tplc="E8385B54">
      <w:start w:val="1"/>
      <w:numFmt w:val="upperLetter"/>
      <w:lvlText w:val="%1."/>
      <w:lvlJc w:val="left"/>
      <w:pPr>
        <w:tabs>
          <w:tab w:val="num" w:pos="360"/>
        </w:tabs>
        <w:ind w:left="360" w:hanging="360"/>
      </w:pPr>
      <w:rPr>
        <w:rFonts w:hint="default"/>
        <w:b/>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2C90474B"/>
    <w:multiLevelType w:val="hybridMultilevel"/>
    <w:tmpl w:val="B8EA8B5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37A05BF"/>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8" w15:restartNumberingAfterBreak="0">
    <w:nsid w:val="33881AFD"/>
    <w:multiLevelType w:val="hybridMultilevel"/>
    <w:tmpl w:val="F2F2F6BC"/>
    <w:lvl w:ilvl="0" w:tplc="4AA4E9E8">
      <w:start w:val="1"/>
      <w:numFmt w:val="decimal"/>
      <w:lvlText w:val="%1."/>
      <w:lvlJc w:val="left"/>
      <w:pPr>
        <w:ind w:left="1080" w:hanging="360"/>
      </w:pPr>
      <w:rPr>
        <w:rFonts w:ascii="Times New Roman" w:eastAsia="Times New Roman" w:hAnsi="Times New Roman" w:cs="Times New Roman"/>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3B36436E"/>
    <w:multiLevelType w:val="hybridMultilevel"/>
    <w:tmpl w:val="7DBAEBFE"/>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0" w15:restartNumberingAfterBreak="0">
    <w:nsid w:val="3D757D35"/>
    <w:multiLevelType w:val="hybridMultilevel"/>
    <w:tmpl w:val="DC5438D0"/>
    <w:lvl w:ilvl="0" w:tplc="51349780">
      <w:start w:val="1"/>
      <w:numFmt w:val="decimal"/>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1" w15:restartNumberingAfterBreak="0">
    <w:nsid w:val="3EBC0539"/>
    <w:multiLevelType w:val="hybridMultilevel"/>
    <w:tmpl w:val="1ADCC9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462040F"/>
    <w:multiLevelType w:val="hybridMultilevel"/>
    <w:tmpl w:val="9586DE7C"/>
    <w:lvl w:ilvl="0" w:tplc="F44CC22C">
      <w:start w:val="1"/>
      <w:numFmt w:val="decimal"/>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3" w15:restartNumberingAfterBreak="0">
    <w:nsid w:val="670C72EA"/>
    <w:multiLevelType w:val="hybridMultilevel"/>
    <w:tmpl w:val="D456A570"/>
    <w:lvl w:ilvl="0" w:tplc="E6F2695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69756FEB"/>
    <w:multiLevelType w:val="hybridMultilevel"/>
    <w:tmpl w:val="C02CE3E6"/>
    <w:lvl w:ilvl="0" w:tplc="E8385B54">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333325A"/>
    <w:multiLevelType w:val="hybridMultilevel"/>
    <w:tmpl w:val="0A1AF1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47E5E7B"/>
    <w:multiLevelType w:val="hybridMultilevel"/>
    <w:tmpl w:val="82A67F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A6C50E1"/>
    <w:multiLevelType w:val="hybridMultilevel"/>
    <w:tmpl w:val="53566314"/>
    <w:lvl w:ilvl="0" w:tplc="6548D26C">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7D9473AF"/>
    <w:multiLevelType w:val="hybridMultilevel"/>
    <w:tmpl w:val="B5948E66"/>
    <w:lvl w:ilvl="0" w:tplc="4DB2097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568542394">
    <w:abstractNumId w:val="17"/>
  </w:num>
  <w:num w:numId="2" w16cid:durableId="865600738">
    <w:abstractNumId w:val="14"/>
  </w:num>
  <w:num w:numId="3" w16cid:durableId="386150779">
    <w:abstractNumId w:val="5"/>
  </w:num>
  <w:num w:numId="4" w16cid:durableId="1680883363">
    <w:abstractNumId w:val="10"/>
  </w:num>
  <w:num w:numId="5" w16cid:durableId="1567648734">
    <w:abstractNumId w:val="18"/>
  </w:num>
  <w:num w:numId="6" w16cid:durableId="459349403">
    <w:abstractNumId w:val="3"/>
  </w:num>
  <w:num w:numId="7" w16cid:durableId="1300260051">
    <w:abstractNumId w:val="13"/>
  </w:num>
  <w:num w:numId="8" w16cid:durableId="879170908">
    <w:abstractNumId w:val="9"/>
  </w:num>
  <w:num w:numId="9" w16cid:durableId="1709718962">
    <w:abstractNumId w:val="4"/>
  </w:num>
  <w:num w:numId="10" w16cid:durableId="1039208074">
    <w:abstractNumId w:val="7"/>
  </w:num>
  <w:num w:numId="11" w16cid:durableId="1146774980">
    <w:abstractNumId w:val="15"/>
  </w:num>
  <w:num w:numId="12" w16cid:durableId="1254051766">
    <w:abstractNumId w:val="2"/>
  </w:num>
  <w:num w:numId="13" w16cid:durableId="122240156">
    <w:abstractNumId w:val="12"/>
  </w:num>
  <w:num w:numId="14" w16cid:durableId="1030758406">
    <w:abstractNumId w:val="1"/>
  </w:num>
  <w:num w:numId="15" w16cid:durableId="2094203504">
    <w:abstractNumId w:val="16"/>
  </w:num>
  <w:num w:numId="16" w16cid:durableId="906453422">
    <w:abstractNumId w:val="0"/>
  </w:num>
  <w:num w:numId="17" w16cid:durableId="1297683385">
    <w:abstractNumId w:val="6"/>
  </w:num>
  <w:num w:numId="18" w16cid:durableId="1241065266">
    <w:abstractNumId w:val="11"/>
  </w:num>
  <w:num w:numId="19" w16cid:durableId="19827325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664"/>
    <w:rsid w:val="00011E47"/>
    <w:rsid w:val="000279F5"/>
    <w:rsid w:val="0005176B"/>
    <w:rsid w:val="00055C6D"/>
    <w:rsid w:val="00067F61"/>
    <w:rsid w:val="00085095"/>
    <w:rsid w:val="00090A87"/>
    <w:rsid w:val="0009138E"/>
    <w:rsid w:val="000A215E"/>
    <w:rsid w:val="000B1EE0"/>
    <w:rsid w:val="000C55A8"/>
    <w:rsid w:val="000D41AE"/>
    <w:rsid w:val="000E72F1"/>
    <w:rsid w:val="001404F1"/>
    <w:rsid w:val="001505D6"/>
    <w:rsid w:val="00177616"/>
    <w:rsid w:val="00180A9F"/>
    <w:rsid w:val="001843BE"/>
    <w:rsid w:val="001A2B34"/>
    <w:rsid w:val="001D2922"/>
    <w:rsid w:val="001F3D8A"/>
    <w:rsid w:val="00201C40"/>
    <w:rsid w:val="002026BB"/>
    <w:rsid w:val="00207F42"/>
    <w:rsid w:val="002376BE"/>
    <w:rsid w:val="00244C49"/>
    <w:rsid w:val="00253293"/>
    <w:rsid w:val="00261F84"/>
    <w:rsid w:val="0027000E"/>
    <w:rsid w:val="00275A4B"/>
    <w:rsid w:val="002817FB"/>
    <w:rsid w:val="002A03A3"/>
    <w:rsid w:val="002A5613"/>
    <w:rsid w:val="002C6503"/>
    <w:rsid w:val="002D063A"/>
    <w:rsid w:val="002D57E6"/>
    <w:rsid w:val="002D5C04"/>
    <w:rsid w:val="002F2863"/>
    <w:rsid w:val="003006C1"/>
    <w:rsid w:val="00310A1B"/>
    <w:rsid w:val="00325578"/>
    <w:rsid w:val="00335663"/>
    <w:rsid w:val="003375F1"/>
    <w:rsid w:val="00337D05"/>
    <w:rsid w:val="00350F52"/>
    <w:rsid w:val="0035236D"/>
    <w:rsid w:val="003758C2"/>
    <w:rsid w:val="00381913"/>
    <w:rsid w:val="003860A9"/>
    <w:rsid w:val="003868A3"/>
    <w:rsid w:val="003976D1"/>
    <w:rsid w:val="003A0BDA"/>
    <w:rsid w:val="003C7FA6"/>
    <w:rsid w:val="003D3CDE"/>
    <w:rsid w:val="003E1A96"/>
    <w:rsid w:val="003E333D"/>
    <w:rsid w:val="003F46F1"/>
    <w:rsid w:val="003F47CB"/>
    <w:rsid w:val="004052C1"/>
    <w:rsid w:val="004411DB"/>
    <w:rsid w:val="004623B7"/>
    <w:rsid w:val="00472761"/>
    <w:rsid w:val="00475F39"/>
    <w:rsid w:val="0048606C"/>
    <w:rsid w:val="00493DAB"/>
    <w:rsid w:val="004A6FCA"/>
    <w:rsid w:val="004B62F4"/>
    <w:rsid w:val="004D7CAC"/>
    <w:rsid w:val="004E5EE8"/>
    <w:rsid w:val="004E659C"/>
    <w:rsid w:val="00535BEE"/>
    <w:rsid w:val="00565E69"/>
    <w:rsid w:val="00583314"/>
    <w:rsid w:val="00597F4F"/>
    <w:rsid w:val="005A37A1"/>
    <w:rsid w:val="005C038F"/>
    <w:rsid w:val="005C0664"/>
    <w:rsid w:val="005C32BE"/>
    <w:rsid w:val="005D06B1"/>
    <w:rsid w:val="005E607B"/>
    <w:rsid w:val="005F07F4"/>
    <w:rsid w:val="005F291F"/>
    <w:rsid w:val="00610304"/>
    <w:rsid w:val="00622006"/>
    <w:rsid w:val="00631585"/>
    <w:rsid w:val="00636D2D"/>
    <w:rsid w:val="00642720"/>
    <w:rsid w:val="006428BD"/>
    <w:rsid w:val="00644822"/>
    <w:rsid w:val="00651276"/>
    <w:rsid w:val="00653612"/>
    <w:rsid w:val="00660229"/>
    <w:rsid w:val="00667C55"/>
    <w:rsid w:val="00676764"/>
    <w:rsid w:val="00680A69"/>
    <w:rsid w:val="006837D0"/>
    <w:rsid w:val="006A0CA6"/>
    <w:rsid w:val="006A1491"/>
    <w:rsid w:val="006A201A"/>
    <w:rsid w:val="006A6514"/>
    <w:rsid w:val="006B0DFE"/>
    <w:rsid w:val="006B48A9"/>
    <w:rsid w:val="006F239F"/>
    <w:rsid w:val="00702283"/>
    <w:rsid w:val="00707130"/>
    <w:rsid w:val="00710309"/>
    <w:rsid w:val="007214E2"/>
    <w:rsid w:val="0075666A"/>
    <w:rsid w:val="00761409"/>
    <w:rsid w:val="0076351E"/>
    <w:rsid w:val="0076359E"/>
    <w:rsid w:val="00766C01"/>
    <w:rsid w:val="00792344"/>
    <w:rsid w:val="00797243"/>
    <w:rsid w:val="007B2EE4"/>
    <w:rsid w:val="007C2F40"/>
    <w:rsid w:val="007D4B39"/>
    <w:rsid w:val="007F22E0"/>
    <w:rsid w:val="008005E0"/>
    <w:rsid w:val="008076B9"/>
    <w:rsid w:val="00813252"/>
    <w:rsid w:val="00813FA7"/>
    <w:rsid w:val="00836371"/>
    <w:rsid w:val="00837F11"/>
    <w:rsid w:val="00850749"/>
    <w:rsid w:val="008542FF"/>
    <w:rsid w:val="00855ADC"/>
    <w:rsid w:val="00860382"/>
    <w:rsid w:val="00863881"/>
    <w:rsid w:val="00863944"/>
    <w:rsid w:val="00871677"/>
    <w:rsid w:val="00877376"/>
    <w:rsid w:val="008921BA"/>
    <w:rsid w:val="00895CF4"/>
    <w:rsid w:val="00896CA1"/>
    <w:rsid w:val="008A1538"/>
    <w:rsid w:val="008A27E0"/>
    <w:rsid w:val="008A42CA"/>
    <w:rsid w:val="008B5F13"/>
    <w:rsid w:val="008C17F0"/>
    <w:rsid w:val="008D5FA5"/>
    <w:rsid w:val="008E18A1"/>
    <w:rsid w:val="008E4188"/>
    <w:rsid w:val="008E6CDF"/>
    <w:rsid w:val="008F2381"/>
    <w:rsid w:val="00922C6A"/>
    <w:rsid w:val="00925F2B"/>
    <w:rsid w:val="00943AA3"/>
    <w:rsid w:val="00947184"/>
    <w:rsid w:val="00952F7C"/>
    <w:rsid w:val="009578B1"/>
    <w:rsid w:val="00996925"/>
    <w:rsid w:val="009B6138"/>
    <w:rsid w:val="009E2FA2"/>
    <w:rsid w:val="009E4120"/>
    <w:rsid w:val="009E50F2"/>
    <w:rsid w:val="009E5655"/>
    <w:rsid w:val="00A112A6"/>
    <w:rsid w:val="00A40A1B"/>
    <w:rsid w:val="00A430C9"/>
    <w:rsid w:val="00A63164"/>
    <w:rsid w:val="00A66946"/>
    <w:rsid w:val="00A804D7"/>
    <w:rsid w:val="00A841EE"/>
    <w:rsid w:val="00AB2B8A"/>
    <w:rsid w:val="00AD6207"/>
    <w:rsid w:val="00AE1839"/>
    <w:rsid w:val="00AE60BF"/>
    <w:rsid w:val="00AF28F1"/>
    <w:rsid w:val="00AF36DD"/>
    <w:rsid w:val="00AF5A5A"/>
    <w:rsid w:val="00AF6D09"/>
    <w:rsid w:val="00B01B23"/>
    <w:rsid w:val="00B01E0E"/>
    <w:rsid w:val="00B0675D"/>
    <w:rsid w:val="00B0694F"/>
    <w:rsid w:val="00B109EB"/>
    <w:rsid w:val="00B16F67"/>
    <w:rsid w:val="00B22DA4"/>
    <w:rsid w:val="00B3767F"/>
    <w:rsid w:val="00B55086"/>
    <w:rsid w:val="00B60C47"/>
    <w:rsid w:val="00B65B8E"/>
    <w:rsid w:val="00B70639"/>
    <w:rsid w:val="00B74556"/>
    <w:rsid w:val="00B766D9"/>
    <w:rsid w:val="00B93622"/>
    <w:rsid w:val="00BC2B29"/>
    <w:rsid w:val="00BC4094"/>
    <w:rsid w:val="00BE1C20"/>
    <w:rsid w:val="00BE2090"/>
    <w:rsid w:val="00BE4D42"/>
    <w:rsid w:val="00BE701B"/>
    <w:rsid w:val="00C0142A"/>
    <w:rsid w:val="00C06D47"/>
    <w:rsid w:val="00C13489"/>
    <w:rsid w:val="00C20249"/>
    <w:rsid w:val="00C22899"/>
    <w:rsid w:val="00C237AA"/>
    <w:rsid w:val="00C56EFA"/>
    <w:rsid w:val="00C73C34"/>
    <w:rsid w:val="00C840A2"/>
    <w:rsid w:val="00C90C16"/>
    <w:rsid w:val="00CA61A1"/>
    <w:rsid w:val="00CA7871"/>
    <w:rsid w:val="00CC0610"/>
    <w:rsid w:val="00CC319C"/>
    <w:rsid w:val="00D006AC"/>
    <w:rsid w:val="00D147CE"/>
    <w:rsid w:val="00D24FA1"/>
    <w:rsid w:val="00D3224A"/>
    <w:rsid w:val="00D41163"/>
    <w:rsid w:val="00D423A1"/>
    <w:rsid w:val="00D43DEB"/>
    <w:rsid w:val="00D52E2D"/>
    <w:rsid w:val="00D538F4"/>
    <w:rsid w:val="00D61286"/>
    <w:rsid w:val="00D61A70"/>
    <w:rsid w:val="00D6298E"/>
    <w:rsid w:val="00D71554"/>
    <w:rsid w:val="00DA1145"/>
    <w:rsid w:val="00DA1223"/>
    <w:rsid w:val="00DA3694"/>
    <w:rsid w:val="00DA7186"/>
    <w:rsid w:val="00DC4451"/>
    <w:rsid w:val="00DD089B"/>
    <w:rsid w:val="00DE0A1F"/>
    <w:rsid w:val="00DE353C"/>
    <w:rsid w:val="00DF5C3B"/>
    <w:rsid w:val="00E025A1"/>
    <w:rsid w:val="00E05EA3"/>
    <w:rsid w:val="00E11FAD"/>
    <w:rsid w:val="00E30360"/>
    <w:rsid w:val="00E44006"/>
    <w:rsid w:val="00E6080A"/>
    <w:rsid w:val="00E64ECD"/>
    <w:rsid w:val="00E65917"/>
    <w:rsid w:val="00E67093"/>
    <w:rsid w:val="00E67624"/>
    <w:rsid w:val="00E94B26"/>
    <w:rsid w:val="00E96667"/>
    <w:rsid w:val="00EB6EAA"/>
    <w:rsid w:val="00EC1631"/>
    <w:rsid w:val="00EC2F52"/>
    <w:rsid w:val="00ED1FA9"/>
    <w:rsid w:val="00EE02E4"/>
    <w:rsid w:val="00EF265A"/>
    <w:rsid w:val="00F00E7D"/>
    <w:rsid w:val="00F175DB"/>
    <w:rsid w:val="00F31EDD"/>
    <w:rsid w:val="00F331AD"/>
    <w:rsid w:val="00F42F38"/>
    <w:rsid w:val="00F50E36"/>
    <w:rsid w:val="00F52B55"/>
    <w:rsid w:val="00F712B4"/>
    <w:rsid w:val="00F72B77"/>
    <w:rsid w:val="00F75328"/>
    <w:rsid w:val="00F82F81"/>
    <w:rsid w:val="00F857BB"/>
    <w:rsid w:val="00F90116"/>
    <w:rsid w:val="00FA12B8"/>
    <w:rsid w:val="00FC3E01"/>
    <w:rsid w:val="00FD62F9"/>
    <w:rsid w:val="00FD7C48"/>
    <w:rsid w:val="00FE3068"/>
    <w:rsid w:val="00FE60E0"/>
    <w:rsid w:val="00FE6CFD"/>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053E6"/>
  <w15:docId w15:val="{2FE750E9-A2E1-456A-B376-7BCFB46D5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5C0664"/>
    <w:pPr>
      <w:keepNext/>
      <w:spacing w:after="0" w:line="240" w:lineRule="auto"/>
      <w:outlineLvl w:val="0"/>
    </w:pPr>
    <w:rPr>
      <w:rFonts w:ascii="Times New Roman" w:eastAsia="Times New Roman" w:hAnsi="Times New Roman" w:cs="Times New Roman"/>
      <w:sz w:val="24"/>
      <w:szCs w:val="20"/>
      <w:lang w:eastAsia="cs-CZ"/>
    </w:rPr>
  </w:style>
  <w:style w:type="paragraph" w:styleId="Nadpis2">
    <w:name w:val="heading 2"/>
    <w:basedOn w:val="Normlny"/>
    <w:next w:val="Normlny"/>
    <w:link w:val="Nadpis2Char"/>
    <w:uiPriority w:val="9"/>
    <w:qFormat/>
    <w:rsid w:val="00067F61"/>
    <w:pPr>
      <w:keepNext/>
      <w:keepLines/>
      <w:spacing w:before="200" w:after="0"/>
      <w:outlineLvl w:val="1"/>
    </w:pPr>
    <w:rPr>
      <w:rFonts w:ascii="Cambria" w:eastAsia="Times New Roman" w:hAnsi="Cambria" w:cs="Times New Roman"/>
      <w:b/>
      <w:bCs/>
      <w:color w:val="4F81BD"/>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C0664"/>
    <w:rPr>
      <w:rFonts w:ascii="Times New Roman" w:eastAsia="Times New Roman" w:hAnsi="Times New Roman" w:cs="Times New Roman"/>
      <w:sz w:val="24"/>
      <w:szCs w:val="20"/>
      <w:lang w:eastAsia="cs-CZ"/>
    </w:rPr>
  </w:style>
  <w:style w:type="paragraph" w:styleId="Nzov">
    <w:name w:val="Title"/>
    <w:basedOn w:val="Normlny"/>
    <w:link w:val="NzovChar"/>
    <w:qFormat/>
    <w:rsid w:val="005C0664"/>
    <w:pPr>
      <w:spacing w:after="0" w:line="240" w:lineRule="auto"/>
      <w:jc w:val="center"/>
    </w:pPr>
    <w:rPr>
      <w:rFonts w:ascii="Times New Roman" w:eastAsia="Times New Roman" w:hAnsi="Times New Roman" w:cs="Times New Roman"/>
      <w:b/>
      <w:sz w:val="32"/>
      <w:szCs w:val="20"/>
      <w:lang w:eastAsia="cs-CZ"/>
    </w:rPr>
  </w:style>
  <w:style w:type="character" w:customStyle="1" w:styleId="NzovChar">
    <w:name w:val="Názov Char"/>
    <w:basedOn w:val="Predvolenpsmoodseku"/>
    <w:link w:val="Nzov"/>
    <w:rsid w:val="005C0664"/>
    <w:rPr>
      <w:rFonts w:ascii="Times New Roman" w:eastAsia="Times New Roman" w:hAnsi="Times New Roman" w:cs="Times New Roman"/>
      <w:b/>
      <w:sz w:val="32"/>
      <w:szCs w:val="20"/>
      <w:lang w:eastAsia="cs-CZ"/>
    </w:rPr>
  </w:style>
  <w:style w:type="paragraph" w:styleId="Odsekzoznamu">
    <w:name w:val="List Paragraph"/>
    <w:aliases w:val="body"/>
    <w:basedOn w:val="Normlny"/>
    <w:link w:val="OdsekzoznamuChar"/>
    <w:uiPriority w:val="34"/>
    <w:qFormat/>
    <w:rsid w:val="005C0664"/>
    <w:pPr>
      <w:ind w:left="720"/>
      <w:contextualSpacing/>
    </w:pPr>
  </w:style>
  <w:style w:type="character" w:customStyle="1" w:styleId="Nadpis2Char">
    <w:name w:val="Nadpis 2 Char"/>
    <w:basedOn w:val="Predvolenpsmoodseku"/>
    <w:link w:val="Nadpis2"/>
    <w:uiPriority w:val="9"/>
    <w:rsid w:val="00067F61"/>
    <w:rPr>
      <w:rFonts w:ascii="Cambria" w:eastAsia="Times New Roman" w:hAnsi="Cambria" w:cs="Times New Roman"/>
      <w:b/>
      <w:bCs/>
      <w:color w:val="4F81BD"/>
      <w:sz w:val="26"/>
      <w:szCs w:val="26"/>
      <w:lang w:eastAsia="sk-SK"/>
    </w:rPr>
  </w:style>
  <w:style w:type="paragraph" w:customStyle="1" w:styleId="CharCharCharCharCharCharCharChar1CharCharCharCharCharCharCharCharCharCharCharCharCharCharCharCharCharCharCharCharCharCharCharCharChar">
    <w:name w:val="Char Char Char Char Char Char Char Char1 Char Char Char Char Char Char Char Char Char Char Char Char Char Char Char Char Char Char Char Char Char Char Char Char Char"/>
    <w:basedOn w:val="Normlny"/>
    <w:rsid w:val="00067F61"/>
    <w:pPr>
      <w:widowControl w:val="0"/>
      <w:adjustRightInd w:val="0"/>
      <w:spacing w:after="160" w:line="240" w:lineRule="exact"/>
      <w:ind w:firstLine="720"/>
    </w:pPr>
    <w:rPr>
      <w:rFonts w:ascii="Tahoma" w:eastAsia="Times New Roman" w:hAnsi="Tahoma" w:cs="Tahoma"/>
      <w:sz w:val="20"/>
      <w:szCs w:val="20"/>
      <w:lang w:val="en-US"/>
    </w:rPr>
  </w:style>
  <w:style w:type="paragraph" w:styleId="Zkladntext">
    <w:name w:val="Body Text"/>
    <w:basedOn w:val="Normlny"/>
    <w:link w:val="ZkladntextChar"/>
    <w:uiPriority w:val="99"/>
    <w:semiHidden/>
    <w:unhideWhenUsed/>
    <w:rsid w:val="00067F61"/>
    <w:pPr>
      <w:spacing w:after="120"/>
    </w:pPr>
    <w:rPr>
      <w:rFonts w:ascii="Calibri" w:eastAsia="Times New Roman" w:hAnsi="Calibri" w:cs="Times New Roman"/>
    </w:rPr>
  </w:style>
  <w:style w:type="character" w:customStyle="1" w:styleId="ZkladntextChar">
    <w:name w:val="Základný text Char"/>
    <w:basedOn w:val="Predvolenpsmoodseku"/>
    <w:link w:val="Zkladntext"/>
    <w:uiPriority w:val="99"/>
    <w:semiHidden/>
    <w:rsid w:val="00067F61"/>
    <w:rPr>
      <w:rFonts w:ascii="Calibri" w:eastAsia="Times New Roman" w:hAnsi="Calibri" w:cs="Times New Roman"/>
      <w:lang w:eastAsia="sk-SK"/>
    </w:rPr>
  </w:style>
  <w:style w:type="paragraph" w:styleId="Zarkazkladnhotextu">
    <w:name w:val="Body Text Indent"/>
    <w:basedOn w:val="Normlny"/>
    <w:link w:val="ZarkazkladnhotextuChar"/>
    <w:uiPriority w:val="99"/>
    <w:semiHidden/>
    <w:unhideWhenUsed/>
    <w:rsid w:val="008F2381"/>
    <w:pPr>
      <w:spacing w:after="120"/>
      <w:ind w:left="283"/>
    </w:pPr>
  </w:style>
  <w:style w:type="character" w:customStyle="1" w:styleId="ZarkazkladnhotextuChar">
    <w:name w:val="Zarážka základného textu Char"/>
    <w:basedOn w:val="Predvolenpsmoodseku"/>
    <w:link w:val="Zarkazkladnhotextu"/>
    <w:uiPriority w:val="99"/>
    <w:semiHidden/>
    <w:rsid w:val="008F2381"/>
  </w:style>
  <w:style w:type="character" w:styleId="Jemnzvraznenie">
    <w:name w:val="Subtle Emphasis"/>
    <w:basedOn w:val="Predvolenpsmoodseku"/>
    <w:uiPriority w:val="19"/>
    <w:qFormat/>
    <w:rsid w:val="009E50F2"/>
    <w:rPr>
      <w:i/>
      <w:iCs/>
      <w:color w:val="808080" w:themeColor="text1" w:themeTint="7F"/>
    </w:rPr>
  </w:style>
  <w:style w:type="paragraph" w:styleId="Textpoznmkypodiarou">
    <w:name w:val="footnote text"/>
    <w:basedOn w:val="Normlny"/>
    <w:link w:val="TextpoznmkypodiarouChar"/>
    <w:uiPriority w:val="99"/>
    <w:semiHidden/>
    <w:unhideWhenUsed/>
    <w:rsid w:val="00475F3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475F39"/>
    <w:rPr>
      <w:sz w:val="20"/>
      <w:szCs w:val="20"/>
    </w:rPr>
  </w:style>
  <w:style w:type="character" w:styleId="Odkaznapoznmkupodiarou">
    <w:name w:val="footnote reference"/>
    <w:basedOn w:val="Predvolenpsmoodseku"/>
    <w:uiPriority w:val="99"/>
    <w:semiHidden/>
    <w:unhideWhenUsed/>
    <w:rsid w:val="00475F39"/>
    <w:rPr>
      <w:vertAlign w:val="superscript"/>
    </w:rPr>
  </w:style>
  <w:style w:type="character" w:customStyle="1" w:styleId="OdsekzoznamuChar">
    <w:name w:val="Odsek zoznamu Char"/>
    <w:aliases w:val="body Char"/>
    <w:link w:val="Odsekzoznamu"/>
    <w:uiPriority w:val="34"/>
    <w:locked/>
    <w:rsid w:val="00475F39"/>
  </w:style>
  <w:style w:type="paragraph" w:styleId="Revzia">
    <w:name w:val="Revision"/>
    <w:hidden/>
    <w:uiPriority w:val="99"/>
    <w:semiHidden/>
    <w:rsid w:val="003868A3"/>
    <w:pPr>
      <w:spacing w:after="0" w:line="240" w:lineRule="auto"/>
    </w:pPr>
  </w:style>
  <w:style w:type="character" w:styleId="Odkaznakomentr">
    <w:name w:val="annotation reference"/>
    <w:basedOn w:val="Predvolenpsmoodseku"/>
    <w:uiPriority w:val="99"/>
    <w:semiHidden/>
    <w:unhideWhenUsed/>
    <w:rsid w:val="00F72B77"/>
    <w:rPr>
      <w:sz w:val="16"/>
      <w:szCs w:val="16"/>
    </w:rPr>
  </w:style>
  <w:style w:type="paragraph" w:styleId="Textkomentra">
    <w:name w:val="annotation text"/>
    <w:basedOn w:val="Normlny"/>
    <w:link w:val="TextkomentraChar"/>
    <w:uiPriority w:val="99"/>
    <w:semiHidden/>
    <w:unhideWhenUsed/>
    <w:rsid w:val="00F72B77"/>
    <w:pPr>
      <w:spacing w:line="240" w:lineRule="auto"/>
    </w:pPr>
    <w:rPr>
      <w:sz w:val="20"/>
      <w:szCs w:val="20"/>
    </w:rPr>
  </w:style>
  <w:style w:type="character" w:customStyle="1" w:styleId="TextkomentraChar">
    <w:name w:val="Text komentára Char"/>
    <w:basedOn w:val="Predvolenpsmoodseku"/>
    <w:link w:val="Textkomentra"/>
    <w:uiPriority w:val="99"/>
    <w:semiHidden/>
    <w:rsid w:val="00F72B77"/>
    <w:rPr>
      <w:sz w:val="20"/>
      <w:szCs w:val="20"/>
    </w:rPr>
  </w:style>
  <w:style w:type="paragraph" w:styleId="Predmetkomentra">
    <w:name w:val="annotation subject"/>
    <w:basedOn w:val="Textkomentra"/>
    <w:next w:val="Textkomentra"/>
    <w:link w:val="PredmetkomentraChar"/>
    <w:uiPriority w:val="99"/>
    <w:semiHidden/>
    <w:unhideWhenUsed/>
    <w:rsid w:val="00F72B77"/>
    <w:rPr>
      <w:b/>
      <w:bCs/>
    </w:rPr>
  </w:style>
  <w:style w:type="character" w:customStyle="1" w:styleId="PredmetkomentraChar">
    <w:name w:val="Predmet komentára Char"/>
    <w:basedOn w:val="TextkomentraChar"/>
    <w:link w:val="Predmetkomentra"/>
    <w:uiPriority w:val="99"/>
    <w:semiHidden/>
    <w:rsid w:val="00F72B77"/>
    <w:rPr>
      <w:b/>
      <w:bCs/>
      <w:sz w:val="20"/>
      <w:szCs w:val="20"/>
    </w:rPr>
  </w:style>
  <w:style w:type="paragraph" w:styleId="Hlavika">
    <w:name w:val="header"/>
    <w:basedOn w:val="Normlny"/>
    <w:link w:val="HlavikaChar"/>
    <w:uiPriority w:val="99"/>
    <w:unhideWhenUsed/>
    <w:rsid w:val="002A561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A5613"/>
  </w:style>
  <w:style w:type="paragraph" w:styleId="Pta">
    <w:name w:val="footer"/>
    <w:basedOn w:val="Normlny"/>
    <w:link w:val="PtaChar"/>
    <w:uiPriority w:val="99"/>
    <w:unhideWhenUsed/>
    <w:rsid w:val="002A5613"/>
    <w:pPr>
      <w:tabs>
        <w:tab w:val="center" w:pos="4536"/>
        <w:tab w:val="right" w:pos="9072"/>
      </w:tabs>
      <w:spacing w:after="0" w:line="240" w:lineRule="auto"/>
    </w:pPr>
  </w:style>
  <w:style w:type="character" w:customStyle="1" w:styleId="PtaChar">
    <w:name w:val="Päta Char"/>
    <w:basedOn w:val="Predvolenpsmoodseku"/>
    <w:link w:val="Pta"/>
    <w:uiPriority w:val="99"/>
    <w:rsid w:val="002A5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466885">
      <w:bodyDiv w:val="1"/>
      <w:marLeft w:val="0"/>
      <w:marRight w:val="0"/>
      <w:marTop w:val="0"/>
      <w:marBottom w:val="0"/>
      <w:divBdr>
        <w:top w:val="none" w:sz="0" w:space="0" w:color="auto"/>
        <w:left w:val="none" w:sz="0" w:space="0" w:color="auto"/>
        <w:bottom w:val="none" w:sz="0" w:space="0" w:color="auto"/>
        <w:right w:val="none" w:sz="0" w:space="0" w:color="auto"/>
      </w:divBdr>
    </w:div>
    <w:div w:id="578753645">
      <w:bodyDiv w:val="1"/>
      <w:marLeft w:val="0"/>
      <w:marRight w:val="0"/>
      <w:marTop w:val="0"/>
      <w:marBottom w:val="0"/>
      <w:divBdr>
        <w:top w:val="none" w:sz="0" w:space="0" w:color="auto"/>
        <w:left w:val="none" w:sz="0" w:space="0" w:color="auto"/>
        <w:bottom w:val="none" w:sz="0" w:space="0" w:color="auto"/>
        <w:right w:val="none" w:sz="0" w:space="0" w:color="auto"/>
      </w:divBdr>
    </w:div>
    <w:div w:id="82748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E5CAF-3621-40E6-8B9B-5F7B0B4D5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728</Words>
  <Characters>4152</Characters>
  <Application>Microsoft Office Word</Application>
  <DocSecurity>0</DocSecurity>
  <Lines>34</Lines>
  <Paragraphs>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MsU</Company>
  <LinksUpToDate>false</LinksUpToDate>
  <CharactersWithSpaces>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bartikova</dc:creator>
  <cp:lastModifiedBy>bohacova</cp:lastModifiedBy>
  <cp:revision>19</cp:revision>
  <cp:lastPrinted>2013-10-15T09:27:00Z</cp:lastPrinted>
  <dcterms:created xsi:type="dcterms:W3CDTF">2024-08-22T05:45:00Z</dcterms:created>
  <dcterms:modified xsi:type="dcterms:W3CDTF">2024-11-25T14:19:00Z</dcterms:modified>
</cp:coreProperties>
</file>